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intelligence proves promising — but data and governance decide winners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teams that continue to rely on lagging spreadsheets and siloed records are increasingly finding themselves outpaced by markets, suppliers and internal demand. Procurement intelligence—bringing together internal spend and contract data with external market signals, predictive models and automated document capture—promises to turn purchasing from a largely reactive function into a forward‑looking value creator. According to the original report on Precoro’s blog, procurement intelligence is a systematic approach to analysing both internal and external data to inform sourcing decisions, reduce risk and capture savings. But turning that promise into reliable outcomes requires clear data governance, the right analytical techniques and a measured view of vendor claims.</w:t>
      </w:r>
      <w:r/>
    </w:p>
    <w:p>
      <w:r/>
      <w:r>
        <w:t>What procurement intelligence actually is Procurement intelligence combines descriptive and diagnostic analytics (what happened and why) with predictive and prescriptive approaches (what is likely to happen next and what to do about it). Vendors and analysts use slightly different language, but the central idea remains consistent: fuse spend, supplier and contract records with market prices, commodity indices and macroeconomic indicators to produce actionable signals for negotiation, sourcing and contingency planning. Zycus’s glossary, for example, frames procurement intelligence as a strategic capability that converts data and analytics into measurable savings, risk mitigation and closer alignment with business objectives.</w:t>
      </w:r>
      <w:r/>
    </w:p>
    <w:p>
      <w:r/>
      <w:r>
        <w:t>How it differs from procurement analytics Procurement analytics often refers to the collection and interrogation of internal data—spend categories, PO lifecycles and supplier performance—to explain past and present behaviour. Procurement intelligence builds on that foundation by adding market context and advanced techniques such as should‑cost modelling, supplier risk twins and scenario planning so teams can act before a problem materialises. McKinsey argues that this shift—combining internal signals with real‑time market intelligence and AI—transforms procurement from transactional processing into a strategic source of value, improving tender evaluation speed and enlarging the value pipeline available to companies.</w:t>
      </w:r>
      <w:r/>
    </w:p>
    <w:p>
      <w:r/>
      <w:r>
        <w:t>Core components and types of intelligence Organisations typically deploy several complementary lenses:</w:t>
      </w:r>
      <w:r/>
      <w:r/>
    </w:p>
    <w:p>
      <w:pPr>
        <w:pStyle w:val="ListBullet"/>
        <w:spacing w:line="240" w:lineRule="auto"/>
        <w:ind w:left="720"/>
      </w:pPr>
      <w:r/>
      <w:r>
        <w:t>Market intelligence: industry reports, commodity and pricing trends, trade and logistics alerts and macro indicators such as inflation and currency moves. This is the lens that prevents suppliers from setting the agenda.</w:t>
      </w:r>
      <w:r/>
    </w:p>
    <w:p>
      <w:pPr>
        <w:pStyle w:val="ListBullet"/>
        <w:spacing w:line="240" w:lineRule="auto"/>
        <w:ind w:left="720"/>
      </w:pPr>
      <w:r/>
      <w:r>
        <w:t>Category intelligence: focused analysis for specific spend categories, using tools such as supply‑market mapping, Porter’s Five Forces and supplier segmentation, as recommended in CIPS guidance on category management.</w:t>
      </w:r>
      <w:r/>
    </w:p>
    <w:p>
      <w:pPr>
        <w:pStyle w:val="ListBullet"/>
        <w:spacing w:line="240" w:lineRule="auto"/>
        <w:ind w:left="720"/>
      </w:pPr>
      <w:r/>
      <w:r>
        <w:t>Supplier intelligence: continuous monitoring of financial health, delivery performance, compliance and ESG metrics so buyer relationships are assessed on resilience and strategic fit as well as price.</w:t>
      </w:r>
      <w:r/>
    </w:p>
    <w:p>
      <w:pPr>
        <w:pStyle w:val="ListBullet"/>
        <w:spacing w:line="240" w:lineRule="auto"/>
        <w:ind w:left="720"/>
      </w:pPr>
      <w:r/>
      <w:r>
        <w:t>Spend intelligence: consolidated visibility into who is buying what and where off‑contract or maverick spend is occurring.</w:t>
      </w:r>
      <w:r/>
    </w:p>
    <w:p>
      <w:pPr>
        <w:pStyle w:val="ListBullet"/>
        <w:spacing w:line="240" w:lineRule="auto"/>
        <w:ind w:left="720"/>
      </w:pPr>
      <w:r/>
      <w:r>
        <w:t>Customer/buying intelligence: linking procurement to demand signals from sales or internal stakeholders so sourcing aligns with actual product or service consumption.</w:t>
      </w:r>
      <w:r/>
    </w:p>
    <w:p>
      <w:pPr>
        <w:pStyle w:val="ListBullet"/>
        <w:spacing w:line="240" w:lineRule="auto"/>
        <w:ind w:left="720"/>
      </w:pPr>
      <w:r/>
      <w:r>
        <w:t>Pricing intelligence: real‑time tracking of supplier prices, historic trends and competitor benchmarks to support negotiation and timing decisions.</w:t>
      </w:r>
      <w:r/>
      <w:r/>
    </w:p>
    <w:p>
      <w:r/>
      <w:r>
        <w:t>Techniques that deliver value A variety of analytical methods underpin these capabilities:</w:t>
      </w:r>
      <w:r/>
      <w:r/>
    </w:p>
    <w:p>
      <w:pPr>
        <w:pStyle w:val="ListBullet"/>
        <w:spacing w:line="240" w:lineRule="auto"/>
        <w:ind w:left="720"/>
      </w:pPr>
      <w:r/>
      <w:r>
        <w:t>Should‑cost and will‑cost models to estimate fair prices and expected outturns given inflation and demand dynamics.</w:t>
      </w:r>
      <w:r/>
    </w:p>
    <w:p>
      <w:pPr>
        <w:pStyle w:val="ListBullet"/>
        <w:spacing w:line="240" w:lineRule="auto"/>
        <w:ind w:left="720"/>
      </w:pPr>
      <w:r/>
      <w:r>
        <w:t>Text mining and NLP to unlock unstructured content in contracts, invoices and tenders; an academic industrial project applying NLP to millions of procurement documents in healthcare demonstrates how extraction, lot‑item detection and multilingual handling can build structured contract databases and reveal hidden risk indicators.</w:t>
      </w:r>
      <w:r/>
    </w:p>
    <w:p>
      <w:pPr>
        <w:pStyle w:val="ListBullet"/>
        <w:spacing w:line="240" w:lineRule="auto"/>
        <w:ind w:left="720"/>
      </w:pPr>
      <w:r/>
      <w:r>
        <w:t>Scenario planning to rehearse shocks—commodity spikes, logistics failures, or supplier insolvency—and design flexible sourcing playbooks.</w:t>
      </w:r>
      <w:r/>
    </w:p>
    <w:p>
      <w:pPr>
        <w:pStyle w:val="ListBullet"/>
        <w:spacing w:line="240" w:lineRule="auto"/>
        <w:ind w:left="720"/>
      </w:pPr>
      <w:r/>
      <w:r>
        <w:t>Cost benchmarking and price monitoring for continuous negotiation leverage.</w:t>
      </w:r>
      <w:r/>
    </w:p>
    <w:p>
      <w:pPr>
        <w:pStyle w:val="ListBullet"/>
        <w:spacing w:line="240" w:lineRule="auto"/>
        <w:ind w:left="720"/>
      </w:pPr>
      <w:r/>
      <w:r>
        <w:t>Digital twins and supplier risk models, highlighted by McKinsey, that enable “what‑if” simulations of supplier failures or market shifts.</w:t>
      </w:r>
      <w:r/>
      <w:r/>
    </w:p>
    <w:p>
      <w:r/>
      <w:r>
        <w:t>The enabling technology stack Automation, cloud platforms and context‑aware AI are central to operationalising procurement intelligence. Google Cloud’s Document AI, for instance, showcases how advanced OCR and NLP convert invoices and receipts into structured entities at scale—Google cites substantial reductions in document processing costs—while other platforms combine automated spend categorisation, contract parsing and integration with ERPs to produce near‑real‑time dashboards. Precoro’s blog describes similar capabilities—centralised workflows, automated approvals and AI invoice capture—and positions its platform as a single source of truth. Those are useful functions, but they should be presented as vendor offerings rather than guaranteed outcomes: the company claims these features improve compliance and visibility, and buyers should validate those benefits in pilot deployments.</w:t>
      </w:r>
      <w:r/>
    </w:p>
    <w:p>
      <w:r/>
      <w:r>
        <w:t>Practical best practices for implementation Precise objectives, data discipline and cross‑functional collaboration are non‑negotiable. Industry research has long warned that poor data quality undermines analytics: IndustryWeek reported findings from The Data Warehousing Institute estimating that dirty data costs US businesses hundreds of billions of dollars annually. To avoid that fate, organisations should:</w:t>
      </w:r>
      <w:r/>
      <w:r/>
    </w:p>
    <w:p>
      <w:pPr>
        <w:pStyle w:val="ListBullet"/>
        <w:spacing w:line="240" w:lineRule="auto"/>
        <w:ind w:left="720"/>
      </w:pPr>
      <w:r/>
      <w:r>
        <w:t>Define clear, SMART objectives up front so analytics target business decisions rather than produce vanity metrics.</w:t>
      </w:r>
      <w:r/>
    </w:p>
    <w:p>
      <w:pPr>
        <w:pStyle w:val="ListBullet"/>
        <w:spacing w:line="240" w:lineRule="auto"/>
        <w:ind w:left="720"/>
      </w:pPr>
      <w:r/>
      <w:r>
        <w:t>Select external data thoughtfully; ensure it serves a defined procurement use case and is benchmarked against internal records.</w:t>
      </w:r>
      <w:r/>
    </w:p>
    <w:p>
      <w:pPr>
        <w:pStyle w:val="ListBullet"/>
        <w:spacing w:line="240" w:lineRule="auto"/>
        <w:ind w:left="720"/>
      </w:pPr>
      <w:r/>
      <w:r>
        <w:t>Invest in data cleansing and standardisation—consistent supplier naming, unit measures and transaction identifiers—to avoid analytic distortions.</w:t>
      </w:r>
      <w:r/>
    </w:p>
    <w:p>
      <w:pPr>
        <w:pStyle w:val="ListBullet"/>
        <w:spacing w:line="240" w:lineRule="auto"/>
        <w:ind w:left="720"/>
      </w:pPr>
      <w:r/>
      <w:r>
        <w:t>Use context‑aware AI judiciously: automation can surface patterns quickly, but recommendations should be validated against domain expertise.</w:t>
      </w:r>
      <w:r/>
    </w:p>
    <w:p>
      <w:pPr>
        <w:pStyle w:val="ListBullet"/>
        <w:spacing w:line="240" w:lineRule="auto"/>
        <w:ind w:left="720"/>
      </w:pPr>
      <w:r/>
      <w:r>
        <w:t>Act early on predictive signals rather than treating insights as retrospective commentary.</w:t>
      </w:r>
      <w:r/>
    </w:p>
    <w:p>
      <w:pPr>
        <w:pStyle w:val="ListBullet"/>
        <w:spacing w:line="240" w:lineRule="auto"/>
        <w:ind w:left="720"/>
      </w:pPr>
      <w:r/>
      <w:r>
        <w:t>Train procurement and stakeholder teams so insights are correctly interpreted and incorporated into category plans and negotiations.</w:t>
      </w:r>
      <w:r/>
    </w:p>
    <w:p>
      <w:pPr>
        <w:pStyle w:val="ListBullet"/>
        <w:spacing w:line="240" w:lineRule="auto"/>
        <w:ind w:left="720"/>
      </w:pPr>
      <w:r/>
      <w:r>
        <w:t>Maintain multiple market sources for verification; do not rely on a single feed for critical decisions.</w:t>
      </w:r>
      <w:r/>
      <w:r/>
    </w:p>
    <w:p>
      <w:r/>
      <w:r>
        <w:t>Risks, limits and governance Procurement intelligence is not a panacea. AI and automation simplify many tasks, but humans remain essential for strategic judgement and supplier relationship management. Vendors’ claims about accuracy or cost savings can be optimistic; organisations must run pilots, measure realised benefits and enforce governance that prevents over‑reliance on a single model or data source. The academic study of large‑scale text mining in procurement highlights additional practical issues—annotation costs, model generalisability and multilingual complexity—that teams should factor into timelines and budgets.</w:t>
      </w:r>
      <w:r/>
    </w:p>
    <w:p>
      <w:r/>
      <w:r>
        <w:t>A pragmatic roadmap to value Start small, demonstrate measurable wins and scale. Typical early actions include centralising spend data, automating invoice and contract ingestion, implementing basic price monitoring in critical categories and running a should‑cost analysis on a high‑value supplier. Successful programmes then broaden into supplier risk twins, cross‑functional scenario planning and real‑time market feeds for commodities and logistics. McKinsey’s work suggests that organisations combining these elements—digital twins, real‑time intelligence and integrated data fabric—achieve the strongest resilience and the quickest path from insight to negotiated value.</w:t>
      </w:r>
      <w:r/>
    </w:p>
    <w:p>
      <w:r/>
      <w:r>
        <w:t>Conclusion Procurement intelligence can shift procurement from record‑keeping to strategic foresight—reducing maverick spend, improving negotiation outcomes and strengthening supplier resilience. But the technology and techniques are only as good as the data, governance and change management that support them. Industry frameworks such as CIPS’s category management guidance, combined with pragmatic deployments of Document AI and NLP for unstructured content, offer a credible route forward. Vendor platforms—including those described in the Precoro blog—offer useful capabilities; organisations should treat vendor claims as starting points for validation rather than final proof, and focus first on the fundamentals: clean, joined‑up data, aligned objectives and cross‑functional ownership.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https://precoro.com/blog/procurement-intelligence/</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https://www.mckinsey.com/capabilities/operations/our-insights/revolutionizing-procurement-leveraging-data-and-ai-for-strategic-advantage</w:t>
        </w:r>
      </w:hyperlink>
      <w:r>
        <w:t xml:space="preserve"> - McKinsey’s article explains how data, analytics and AI are transforming procurement from a transactional function into a strategic value creator. It outlines how internal data (spend, demand, contracts) combined with external market signals enable predictive forecasting, should‑cost modelling, supplier risk assessment and scenario planning. The piece gives practical use cases—automated spend categorisation, digital supplier risk twins and AI‑assisted negotiations—and quantifies benefits such as faster tender evaluation and increased value pipelines. It emphasises the need for digital twins, real‑time market intelligence and cross‑functional data integration to manage volatility, sustainability and supply‑chain resilience in modern procurement organisations across industries and sectors globally.</w:t>
      </w:r>
      <w:r/>
    </w:p>
    <w:p>
      <w:pPr>
        <w:pStyle w:val="ListNumber"/>
        <w:spacing w:line="240" w:lineRule="auto"/>
        <w:ind w:left="720"/>
      </w:pPr>
      <w:r/>
      <w:hyperlink r:id="rId12">
        <w:r>
          <w:rPr>
            <w:color w:val="0000EE"/>
            <w:u w:val="single"/>
          </w:rPr>
          <w:t>https://www.zycus.com/glossary/what-is-procurement-intelligence</w:t>
        </w:r>
      </w:hyperlink>
      <w:r>
        <w:t xml:space="preserve"> - Zycus defines procurement intelligence as the strategic use of data and analytics to improve procurement decisions across the sourcing lifecycle. The glossary emphasises collecting, processing and analysing both internal and external data—spend records, supplier metrics, market indicators and forecasts—to produce actionable insights that drive cost optimisation, risk mitigation and supplier collaboration. It highlights technologies such as AI and advanced analytics that convert procurement into a strategic asset, enabling real‑time visibility, predictive forecasting and improved supplier performance management. The entry frames procurement intelligence as an essential capability for organisations seeking measurable savings, resilience and better alignment between procurement and business objectives.</w:t>
      </w:r>
      <w:r/>
    </w:p>
    <w:p>
      <w:pPr>
        <w:pStyle w:val="ListNumber"/>
        <w:spacing w:line="240" w:lineRule="auto"/>
        <w:ind w:left="720"/>
      </w:pPr>
      <w:r/>
      <w:hyperlink r:id="rId13">
        <w:r>
          <w:rPr>
            <w:color w:val="0000EE"/>
            <w:u w:val="single"/>
          </w:rPr>
          <w:t>https://globalstandard.cips.org/segments/segment-4.5-category-management/</w:t>
        </w:r>
      </w:hyperlink>
      <w:r>
        <w:t xml:space="preserve"> - CIPS’s Global Standard explains category management as organising procurement resources to focus on external supply markets rather than internal functions. The guidance details developing category hierarchies, analysing historical and forecast data, and applying tools such as Porter's Five Forces, SWOT and supply‑market mapping. It stresses stakeholder engagement, supplier segmentation and data‑driven category plans that align with organisational objectives. The standard outlines technical and soft skills required—financial analysis, negotiation and change management—and recommends early market engagement and continuous monitoring. CIPS positions category management as a cornerstone of strategic procurement, enabling more effective sourcing, risk management and long‑term value delivery for organisations.</w:t>
      </w:r>
      <w:r/>
    </w:p>
    <w:p>
      <w:pPr>
        <w:pStyle w:val="ListNumber"/>
        <w:spacing w:line="240" w:lineRule="auto"/>
        <w:ind w:left="720"/>
      </w:pPr>
      <w:r/>
      <w:hyperlink r:id="rId14">
        <w:r>
          <w:rPr>
            <w:color w:val="0000EE"/>
            <w:u w:val="single"/>
          </w:rPr>
          <w:t>https://cloud.google.com/solutions/procurement-doc-ai</w:t>
        </w:r>
      </w:hyperlink>
      <w:r>
        <w:t xml:space="preserve"> - Google Cloud’s Document AI procurement solution showcases how advanced OCR, computer vision and natural language processing convert unstructured procurement documents into structured data at scale. The page describes specialised parsers for invoices and receipts, integration with procurement workflows, entity enrichment via the Google Knowledge Graph, multi‑language support and claims of reducing document processing costs by up to 60%. It emphasises improved accuracy, lower total cost of ownership for procure‑to‑pay processes and the ability to automate data capture, validation and enrichment. The resource underlines that reliable document intelligence is foundational to real‑time procurement insights and automated invoice matching and faster payments.</w:t>
      </w:r>
      <w:r/>
    </w:p>
    <w:p>
      <w:pPr>
        <w:pStyle w:val="ListNumber"/>
        <w:spacing w:line="240" w:lineRule="auto"/>
        <w:ind w:left="720"/>
      </w:pPr>
      <w:r/>
      <w:hyperlink r:id="rId15">
        <w:r>
          <w:rPr>
            <w:color w:val="0000EE"/>
            <w:u w:val="single"/>
          </w:rPr>
          <w:t>https://www.industryweek.com/archive/article/21933687/dirty-data-costs-business-600-billion-annually</w:t>
        </w:r>
      </w:hyperlink>
      <w:r>
        <w:t xml:space="preserve"> - IndustryWeek reports on findings from The Data Warehousing Institute that estimated dirty data costs US businesses over $600 billion annually. The article explains how poor data quality delays IT projects and increases operational costs, citing survey evidence on organisational data issues. It highlights consequences such as project failure, wasted labour, inaccurate analytics and diminished confidence in business intelligence systems. The report urged firms to invest in data quality initiatives and governance to realise benefits like improved customer satisfaction, a single source of truth and more reliable analytical outcomes. The piece reflects longstanding concerns about the economic impact of bad data.</w:t>
      </w:r>
      <w:r/>
    </w:p>
    <w:p>
      <w:pPr>
        <w:pStyle w:val="ListNumber"/>
        <w:spacing w:line="240" w:lineRule="auto"/>
        <w:ind w:left="720"/>
      </w:pPr>
      <w:r/>
      <w:hyperlink r:id="rId16">
        <w:r>
          <w:rPr>
            <w:color w:val="0000EE"/>
            <w:u w:val="single"/>
          </w:rPr>
          <w:t>https://arxiv.org/abs/2301.03458</w:t>
        </w:r>
      </w:hyperlink>
      <w:r>
        <w:t xml:space="preserve"> - This arXiv paper describes an industrial project applying text mining and natural language processing to millions of heterogeneous procurement documents in the healthcare sector. The authors outline methods for extracting structured contract and tender information from PDFs and Word files, addressing multilingual challenges and data heterogeneity. They explain practical steps—domain knowledge integration, content extraction, lot zoning and lot‑item detection—and report lessons on scalability, annotation costs and model generalisation. The study demonstrates how text mining can unlock supplier risk indicators, automate contract analytics and create structured procurement databases, underscoring the value of NLP for extracting insights from unstructured procurement data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procurement-intelligence/" TargetMode="External"/><Relationship Id="rId11" Type="http://schemas.openxmlformats.org/officeDocument/2006/relationships/hyperlink" Target="https://www.mckinsey.com/capabilities/operations/our-insights/revolutionizing-procurement-leveraging-data-and-ai-for-strategic-advantage" TargetMode="External"/><Relationship Id="rId12" Type="http://schemas.openxmlformats.org/officeDocument/2006/relationships/hyperlink" Target="https://www.zycus.com/glossary/what-is-procurement-intelligence" TargetMode="External"/><Relationship Id="rId13" Type="http://schemas.openxmlformats.org/officeDocument/2006/relationships/hyperlink" Target="https://globalstandard.cips.org/segments/segment-4.5-category-management/" TargetMode="External"/><Relationship Id="rId14" Type="http://schemas.openxmlformats.org/officeDocument/2006/relationships/hyperlink" Target="https://cloud.google.com/solutions/procurement-doc-ai" TargetMode="External"/><Relationship Id="rId15" Type="http://schemas.openxmlformats.org/officeDocument/2006/relationships/hyperlink" Target="https://www.industryweek.com/archive/article/21933687/dirty-data-costs-business-600-billion-annually" TargetMode="External"/><Relationship Id="rId16" Type="http://schemas.openxmlformats.org/officeDocument/2006/relationships/hyperlink" Target="https://arxiv.org/abs/2301.03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