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Zillow's AI failure highlights urgency for domain-aware systems in high-stakes industries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 are witnessing a critical juncture in the evolution of artificial intelligence, particularly as large language models (LLMs) and retrieval-augmented generation (RAG) systems gain prominence across industries. These technologies have demonstrated remarkable capabilities in tasks ranging from summarising articles to coding and content creation. However, when used in high-stakes environments where errors can have costly or even dangerous consequences, relying on generic “common-sense” AI is insufficient.</w:t>
      </w:r>
      <w:r/>
    </w:p>
    <w:p>
      <w:r/>
      <w:r>
        <w:t>A poignant example is Zillow's costly experience with its AI-driven iBuying venture, Zillow Offers. This program aimed to revolutionise home buying and selling by using AI to instantly purchase homes, carry out minor renovations, and resell for profit. Although promising in concept, Zillow’s AI models for property valuation ultimately failed to deliver reliable predictions, leading to over $1 billion in losses over three and a half years. The company was forced to shutter the division and reduce its workforce by 25%. Industry analysis attributes this failure to the complexity and unpredictability inherent in real estate markets, which generic AI models could not adequately capture. Zillow’s CEO, Rich Barton, acknowledged that forecasting home prices was far more uncertain than anticipated, highlighting the pitfalls of overreliance on automated valuations without domain-specific nuance or human oversight.</w:t>
      </w:r>
      <w:r/>
    </w:p>
    <w:p>
      <w:r/>
      <w:r>
        <w:t>Zillow’s experience serves as a cautionary tale for enterprises considering AI adoption in highly specialised, regulated, or dynamic sectors. Generic AI systems, even when enhanced by RAG techniques, typically draw on broad, internet-sourced knowledge that lacks the specificity needed for expert-level understanding. This often leads to three critical weaknesses: missing domain nuances, confidently generating incorrect (“hallucinated”) outputs, and failing to grasp complex interrelationships within data—an essential capability in fields such as finance, healthcare, or pharmaceuticals.</w:t>
      </w:r>
      <w:r/>
    </w:p>
    <w:p>
      <w:r/>
      <w:r>
        <w:t>For instance, a pharmaceutical company querying a generic RAG system about drug interactions might receive answers based solely on public medical databases, missing context from proprietary clinical trials, regulatory filings, and internal research. This undermines the reliability and safety critical to healthcare decisions.</w:t>
      </w:r>
      <w:r/>
    </w:p>
    <w:p>
      <w:r/>
      <w:r>
        <w:t>To address these limitations, the concept of domain-aware AI is gaining traction. Unlike generalist AI, domain-aware systems integrate industry-specific ontologies and taxonomies—structured frameworks detailing concepts and relationships unique to a field. These form the foundation for comprehensive knowledge graphs that mirror the mental models of human experts. Techniques like the document object model (DOM) graph RAG preserve the hierarchical structure of source documents, enabling context-sensitive interpretations—for example, recognising that a legal clause's meaning can shift drastically depending on its position within a contract.</w:t>
      </w:r>
      <w:r/>
    </w:p>
    <w:p>
      <w:r/>
      <w:r>
        <w:t>The deployment of domain-aware AI unlocks tangible business value across high-stakes sectors. In engineering and research, it can unify dispersed technical data into accessible knowledge graphs, allowing precise, aggregate responses to complex queries about product specifications or materials. Financial institutions benefit from enhanced compliance and risk assessment capabilities, using knowledge graphs to automatically flag regulatory conflicts or internal policy violations with a deeper understanding than mere keyword matching. Healthcare providers can receive tailored, evidence-based decision support integrating patient records with the latest research and trial outcomes, augmenting—rather than replacing—clinical expertise. Legal professionals gain new tools to rapidly analyse volumes of case law, extracting insightful precedents beyond surface-level keyword searches.</w:t>
      </w:r>
      <w:r/>
    </w:p>
    <w:p>
      <w:r/>
      <w:r>
        <w:t>The shift toward domain-aware AI represents a strategic imperative rather than a simple technological upgrade. By embedding AI deeply within the lexicon and logic of their industries, businesses can transform static data reservoirs into dynamic, intelligent assets that drive innovation, reduce risk, and enhance productivity.</w:t>
      </w:r>
      <w:r/>
    </w:p>
    <w:p>
      <w:r/>
      <w:r>
        <w:t>Zillow’s notable setback underscores why organisations must avoid applying generic AI models to domain-critical tasks without the necessary contextual grounding. The future of enterprise AI lies in specialised systems designed to “speak the language” of each business domain. Those who embrace domain-aware AI stand to gain a formidable competitive advantage as AI evolves from a generalist tool into an expert partner in complex decision-making. The era of the specialist AI is here—and it could not have arrived at a more vital moment.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https://www.dataversity.net/why-business-critical-ai-needs-to-be-domain-aware/</w:t>
        </w:r>
      </w:hyperlink>
      <w:r>
        <w:t xml:space="preserve"> - Please view link - unable to able to access data</w:t>
      </w:r>
      <w:r/>
    </w:p>
    <w:p>
      <w:pPr>
        <w:pStyle w:val="ListNumber"/>
        <w:spacing w:line="240" w:lineRule="auto"/>
        <w:ind w:left="720"/>
      </w:pPr>
      <w:r/>
      <w:hyperlink r:id="rId11">
        <w:r>
          <w:rPr>
            <w:color w:val="0000EE"/>
            <w:u w:val="single"/>
          </w:rPr>
          <w:t>https://www.axios.com/2021/11/02/zillow-abandon-home-flipping-algorithm</w:t>
        </w:r>
      </w:hyperlink>
      <w:r>
        <w:t xml:space="preserve"> - In November 2021, Zillow announced the discontinuation of its home-flipping division, Zillow Offers, after its AI-driven algorithm failed to accurately predict home prices, leading to significant financial losses and a 25% workforce reduction. The company acknowledged that the unpredictability in forecasting home prices far exceeded their expectations, highlighting the challenges of relying solely on AI for complex real estate valuations.</w:t>
      </w:r>
      <w:r/>
    </w:p>
    <w:p>
      <w:pPr>
        <w:pStyle w:val="ListNumber"/>
        <w:spacing w:line="240" w:lineRule="auto"/>
        <w:ind w:left="720"/>
      </w:pPr>
      <w:r/>
      <w:hyperlink r:id="rId12">
        <w:r>
          <w:rPr>
            <w:color w:val="0000EE"/>
            <w:u w:val="single"/>
          </w:rPr>
          <w:t>https://www.businessinsider.com/winners-losers-zillow-home-buying-impact-real-estate-investors-2021-11</w:t>
        </w:r>
      </w:hyperlink>
      <w:r>
        <w:t xml:space="preserve"> - Zillow's exit from the iBuying market had mixed effects. While some small investors found opportunities to purchase homes at reduced prices, Zillow and its investors suffered substantial losses. The company's stock declined significantly, and CEO Rich Barton expressed concern over the brand's reputation, noting that approximately 90% of customers who sought offers chose other options, leading to diminished brand trust.</w:t>
      </w:r>
      <w:r/>
    </w:p>
    <w:p>
      <w:pPr>
        <w:pStyle w:val="ListNumber"/>
        <w:spacing w:line="240" w:lineRule="auto"/>
        <w:ind w:left="720"/>
      </w:pPr>
      <w:r/>
      <w:hyperlink r:id="rId13">
        <w:r>
          <w:rPr>
            <w:color w:val="0000EE"/>
            <w:u w:val="single"/>
          </w:rPr>
          <w:t>https://www.geekwire.com/2021/ibuying-algorithms-failed-zillow-says-business-worlds-love-affair-ai/</w:t>
        </w:r>
      </w:hyperlink>
      <w:r>
        <w:t xml:space="preserve"> - Zillow's iBuying venture faced challenges due to overreliance on AI algorithms for home valuations. The company's CEO, Rich Barton, stated that the unpredictability in forecasting home prices far exceeded their expectations, leading to significant financial losses and raising questions about the efficacy of AI in complex real estate markets.</w:t>
      </w:r>
      <w:r/>
    </w:p>
    <w:p>
      <w:pPr>
        <w:pStyle w:val="ListNumber"/>
        <w:spacing w:line="240" w:lineRule="auto"/>
        <w:ind w:left="720"/>
      </w:pPr>
      <w:r/>
      <w:hyperlink r:id="rId14">
        <w:r>
          <w:rPr>
            <w:color w:val="0000EE"/>
            <w:u w:val="single"/>
          </w:rPr>
          <w:t>https://www.cnn.com/2021/11/09/tech/zillow-ibuying-home-zestimate/index.html/</w:t>
        </w:r>
      </w:hyperlink>
      <w:r>
        <w:t xml:space="preserve"> - Zillow's attempt to use AI for home valuations through its Zestimate tool faced significant challenges. The company acknowledged that its AI-driven algorithm failed to accurately predict home prices, leading to substantial financial losses and the eventual shutdown of its iBuying division, Zillow Offers, highlighting the difficulties of applying AI to dynamic real estate markets.</w:t>
      </w:r>
      <w:r/>
    </w:p>
    <w:p>
      <w:pPr>
        <w:pStyle w:val="ListNumber"/>
        <w:spacing w:line="240" w:lineRule="auto"/>
        <w:ind w:left="720"/>
      </w:pPr>
      <w:r/>
      <w:hyperlink r:id="rId15">
        <w:r>
          <w:rPr>
            <w:color w:val="0000EE"/>
            <w:u w:val="single"/>
          </w:rPr>
          <w:t>https://www.pws.io/zillow-casts-doubt-on-itself-after-shelving-ibuying</w:t>
        </w:r>
      </w:hyperlink>
      <w:r>
        <w:t xml:space="preserve"> - Zillow's decision to halt its iBuying program raised questions about the reliability of its Zestimate tool. The company faced challenges in accurately forecasting home prices, leading to significant financial losses and casting doubt on the effectiveness of its AI-driven valuation models in the real estate market.</w:t>
      </w:r>
      <w:r/>
    </w:p>
    <w:p>
      <w:pPr>
        <w:pStyle w:val="ListNumber"/>
        <w:spacing w:line="240" w:lineRule="auto"/>
        <w:ind w:left="720"/>
      </w:pPr>
      <w:r/>
      <w:hyperlink r:id="rId16">
        <w:r>
          <w:rPr>
            <w:color w:val="0000EE"/>
            <w:u w:val="single"/>
          </w:rPr>
          <w:t>https://www.denver7.com/news/local-news/does-zillows-collapse-signal-the-end-of-ibuying-or-a-lesson-for-others-using-algorithmic-pricing</w:t>
        </w:r>
      </w:hyperlink>
      <w:r>
        <w:t xml:space="preserve"> - Zillow's iBuying division collapsed due to its AI algorithm's inability to accurately value properties in a rapidly changing market. The company's overreliance on automated valuations without in-person assessments led to significant financial losses, serving as a cautionary tale for others considering algorithmic pricing in real estate.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taversity.net/why-business-critical-ai-needs-to-be-domain-aware/" TargetMode="External"/><Relationship Id="rId11" Type="http://schemas.openxmlformats.org/officeDocument/2006/relationships/hyperlink" Target="https://www.axios.com/2021/11/02/zillow-abandon-home-flipping-algorithm" TargetMode="External"/><Relationship Id="rId12" Type="http://schemas.openxmlformats.org/officeDocument/2006/relationships/hyperlink" Target="https://www.businessinsider.com/winners-losers-zillow-home-buying-impact-real-estate-investors-2021-11" TargetMode="External"/><Relationship Id="rId13" Type="http://schemas.openxmlformats.org/officeDocument/2006/relationships/hyperlink" Target="https://www.geekwire.com/2021/ibuying-algorithms-failed-zillow-says-business-worlds-love-affair-ai/" TargetMode="External"/><Relationship Id="rId14" Type="http://schemas.openxmlformats.org/officeDocument/2006/relationships/hyperlink" Target="https://www.cnn.com/2021/11/09/tech/zillow-ibuying-home-zestimate/index.html/" TargetMode="External"/><Relationship Id="rId15" Type="http://schemas.openxmlformats.org/officeDocument/2006/relationships/hyperlink" Target="https://www.pws.io/zillow-casts-doubt-on-itself-after-shelving-ibuying" TargetMode="External"/><Relationship Id="rId16" Type="http://schemas.openxmlformats.org/officeDocument/2006/relationships/hyperlink" Target="https://www.denver7.com/news/local-news/does-zillows-collapse-signal-the-end-of-ibuying-or-a-lesson-for-others-using-algorithmic-pri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