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transforms outside-in diligence with faster insights and sharper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Before committing to major investments, leaders face the challenge of conducting rigorous outside-in diligence under tight timelines and often incomplete data, all while navigating rising expectations for value creation. Traditionally, this process has demanded weeks of painstaking manual effort involving the collection and synthesis of public data, mining seller data rooms, expert consultations, and benchmarking. However, the advent of generative AI (gen AI) is transforming this landscape by enabling faster insight generation, broader analytic scope, and sharper strategic clarity.</w:t>
      </w:r>
      <w:r/>
    </w:p>
    <w:p>
      <w:r/>
      <w:r>
        <w:t>According to a detailed analysis by McKinsey &amp; Company, gen AI tools can now synthesize vast quantities of both public and proprietary data, spot trends and outliers, and even propose hypotheses that human analysts might overlook. Some advanced tools extend their capabilities by providing preliminary insights into the potential value within an asset, significantly shortening the time needed for initial assessments. Despite this promise, many organisations have only recently begun integrating gen AI into their diligence processes, and its implementation remains uneven with significant operational hurdles to overcome.</w:t>
      </w:r>
      <w:r/>
    </w:p>
    <w:p>
      <w:r/>
      <w:r>
        <w:t>A core insight from McKinsey’s experience supporting gen-AI-enabled diligence across various domains—ranging from public company transformations to private equity assessments—is that deploying gen AI effectively requires more than plugging in a tool. Success depends on properly training AI models, crafting precise prompts, integrating proprietary data, and maintaining experienced human judgment throughout. The firm outlines five strategies to elevate diligence efforts using gen AI:</w:t>
      </w:r>
      <w:r/>
    </w:p>
    <w:p>
      <w:r/>
      <w:r>
        <w:t xml:space="preserve">1. </w:t>
      </w:r>
      <w:r>
        <w:rPr>
          <w:b/>
        </w:rPr>
        <w:t>Customising Models with Proprietary Data</w:t>
        <w:br/>
      </w:r>
      <w:r>
        <w:t>The real power of gen AI emerges when companies leverage their unique proprietary information. Off-the-shelf models may suffice for generic questions, but models trained on organisations' own data—such as customer transaction histories, prior merger synergy realisations, and operational metrics—can unlock substantial competitive advantages. For instance, a SaaS company employed a gen AI model trained on its proprietary customer data to identify underutilised features, predicting higher upsell potential overlooked by competitors. In another example, anonymised datasets from over 1,600 enterprise transformations provided rapid insight for an oil and gas company, compressing lengthy analyses into days. However, activating proprietary data demands overcoming challenges of fragmentation and data hygiene, requiring systematic cleaning, tagging, and security efforts prior to integration.</w:t>
      </w:r>
      <w:r/>
    </w:p>
    <w:p>
      <w:r/>
      <w:r>
        <w:t xml:space="preserve">2. </w:t>
      </w:r>
      <w:r>
        <w:rPr>
          <w:b/>
        </w:rPr>
        <w:t>Optimising Peer Set and Benchmark Selection</w:t>
        <w:br/>
      </w:r>
      <w:r>
        <w:t>Peer comparison remains fundamental in outside-in diligence, but its execution often teeters on art more than science. Gen AI assists by scanning industry databases, earnings transcripts, patent filings, and even foreign-language sources to build dynamic peer sets grounded not just on surface similarities but deeper operational aspects—customer segments, cost structures, and supply chains. Such dynamic benchmarking can reveal overlooked competitors and market opportunities, as demonstrated by a medtech company that expanded its competitive analysis to Asian market players previously missed. AI also enables rapid iteration across different peer sets to test benchmarking robustness, thus enhancing confidence in conclusions.</w:t>
      </w:r>
      <w:r/>
    </w:p>
    <w:p>
      <w:r/>
      <w:r>
        <w:t xml:space="preserve">3. </w:t>
      </w:r>
      <w:r>
        <w:rPr>
          <w:b/>
        </w:rPr>
        <w:t>Constructing Effective Prompts Like a Product Manager</w:t>
        <w:br/>
      </w:r>
      <w:r>
        <w:t>Gen AI’s effectiveness hinges on the quality of input prompts. Many users err by treating gen AI like a search engine, issuing short, vague queries that yield poor results. Instead, crafting structured, context-rich prompts specifying roles, constraints, and data sources leads to sharply focused and actionable outputs. For example, a diligence team improved their analysis of customer acquisition cost by framing their query with precise parameters including peer benchmarks, business model, and recent financial data—transforming a generic question into an industry-specific insight package. Developing a shared, reusable prompt library tailored to diligence tasks can institutionalise this approach.</w:t>
      </w:r>
      <w:r/>
    </w:p>
    <w:p>
      <w:r/>
      <w:r>
        <w:t xml:space="preserve">4. </w:t>
      </w:r>
      <w:r>
        <w:rPr>
          <w:b/>
        </w:rPr>
        <w:t>Building Specialized AI Agents for Focused Tasks</w:t>
        <w:br/>
      </w:r>
      <w:r>
        <w:t>Leading teams are creating purpose-built gen AI agents dedicated to specific diligence functions such as peer selection, market sizing, or synergy assessment. These agents, designed with clear responsibilities, inputs, and constraints, collaborate within integrated workflows to accelerate and refine analyses while mitigating hallucination risks. An example includes a peer selector agent that sifted through extensive documents, feeding outputs to downstream agents to rapidly compose comprehensive investment theses. Identifying high-value repeatable processes and applying targeted agents can streamline complex multi-step diligence activities.</w:t>
      </w:r>
      <w:r/>
    </w:p>
    <w:p>
      <w:r/>
      <w:r>
        <w:t xml:space="preserve">5. </w:t>
      </w:r>
      <w:r>
        <w:rPr>
          <w:b/>
        </w:rPr>
        <w:t>Treating Gen AI as an Amplifier, Not a Decision-Maker</w:t>
        <w:br/>
      </w:r>
      <w:r>
        <w:t>Despite its eloquence, gen AI can produce confidently flawed outputs if data inputs are poor or misaligned. McKinsey cautions against overreliance without appropriate human oversight. Some diligence teams embed governance layers including rigorous prompt design, audit logging, and system segregation to safeguard data security and ethical compliance. In practice, structured checks have caught issues such as overstated synergies, underscoring the critical need for human review. Building organisational trust in gen AI insights requires transparency about its limitations and institution-wide mandates for risk-based oversight.</w:t>
      </w:r>
      <w:r/>
    </w:p>
    <w:p>
      <w:r/>
      <w:r>
        <w:t>For organisations looking to harness gen AI in diligence, McKinsey recommends a phased approach: inventory and prepare proprietary data, codify and test leading prompts, pilot targeted AI agents in high-impact areas, appoint AI champions to steward adoption, and establish disciplined feedback loops for continuous improvement. Embracing these steps signals a broader operating model shift. The new model revolves around the diligence team as orchestrators, data engineers maintaining curated data pipelines, analysts iterating prompt design, knowledge managers capturing best practices, and risk teams enforcing safeguards.</w:t>
      </w:r>
      <w:r/>
    </w:p>
    <w:p>
      <w:r/>
      <w:r>
        <w:t>Beyond diligence, McKinsey has demonstrated how gen AI is reshaping broader M&amp;A activities, facilitating quicker target sourcing, more efficient negotiation, and faster integration, all critical to capturing synergies before value erosion occurs. Internally, the firm’s own generative AI platform—Lilli—has streamlined consultants’ workflows, helping them save time while improving insight quality, though its development encountered significant technical challenges and learning curves alike.</w:t>
      </w:r>
      <w:r/>
    </w:p>
    <w:p>
      <w:r/>
      <w:r>
        <w:t>Other applications of gen AI span product portfolio optimisation, where companies leverage the technology to automate complex analysis, improving margins and revenue growth through smarter portfolio decisions. Yet across domains, the consistent theme remains: gen AI requires disciplined integration, ongoing validation, and a partnership with human expertise to unlock its transformative potential safely and effectively.</w:t>
      </w:r>
      <w:r/>
    </w:p>
    <w:p>
      <w:r/>
      <w:r>
        <w:t>In summary, generative AI is poised to revolutionise outside-in diligence by reducing manual effort, accelerating timelines, and enhancing the depth and breadth of insight. Companies that swiftly adapt—training models on proprietary information, perfecting prompts, embedding governance, and reimagining analysts’ roles—will gain superior agility and confidence in their investment decisions. This emerging landscape demands both technological acumen and organisational readiness to realise gen AI’s full promise in creating strategic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https://www.mckinsey.com/capabilities/transformation/our-insights/from-potential-to-performance-using-gen-ai-to-conduct-outside-in-diligence</w:t>
        </w:r>
      </w:hyperlink>
      <w:r>
        <w:t xml:space="preserve"> - Please view link - unable to able to access data</w:t>
      </w:r>
      <w:r/>
    </w:p>
    <w:p>
      <w:pPr>
        <w:pStyle w:val="ListNumber"/>
        <w:spacing w:line="240" w:lineRule="auto"/>
        <w:ind w:left="720"/>
      </w:pPr>
      <w:r/>
      <w:hyperlink r:id="rId10">
        <w:r>
          <w:rPr>
            <w:color w:val="0000EE"/>
            <w:u w:val="single"/>
          </w:rPr>
          <w:t>https://www.mckinsey.com/capabilities/transformation/our-insights/from-potential-to-performance-using-gen-ai-to-conduct-outside-in-diligence</w:t>
        </w:r>
      </w:hyperlink>
      <w:r>
        <w:t xml:space="preserve"> - This McKinsey article discusses how generative AI (gen AI) can enhance the outside-in diligence process by rapidly synthesising vast amounts of public and proprietary data, identifying trends and outliers, and proposing hypotheses that analysts might not have considered. It highlights the benefits of using gen AI for faster insight generation, broader scope, and sharper strategic clarity, while also addressing challenges such as underleveraged proprietary data and inconsistent prompting structures. The article provides five strategies to improve diligence using gen AI, including customising models with proprietary data, optimising peer set and benchmark selection, constructing precise prompts, building specialised agents for specific tasks, and treating gen AI as an amplifier rather than a decision-maker.</w:t>
      </w:r>
      <w:r/>
    </w:p>
    <w:p>
      <w:pPr>
        <w:pStyle w:val="ListNumber"/>
        <w:spacing w:line="240" w:lineRule="auto"/>
        <w:ind w:left="720"/>
      </w:pPr>
      <w:r/>
      <w:hyperlink r:id="rId11">
        <w:r>
          <w:rPr>
            <w:color w:val="0000EE"/>
            <w:u w:val="single"/>
          </w:rPr>
          <w:t>https://www.mckinsey.com/capabilities/m-and-a/our-insights/gen-ai-opportunities-in-m-and-a</w:t>
        </w:r>
      </w:hyperlink>
      <w:r>
        <w:t xml:space="preserve"> - This McKinsey article explores how generative AI (gen AI) can transform mergers and acquisitions (M&amp;A) by expediting target sourcing, enhancing diligence and negotiation processes, and improving integration or separation efforts. It discusses the challenges of managing vast amounts of data in M&amp;A and how gen AI can process structured and unstructured data to identify and interpret potential targets, summarise key diligence documents, and generate accurate outputs such as deal announcements and regulatory filings. The article also highlights the importance of capturing synergies quickly to avoid value erosion during M&amp;A events.</w:t>
      </w:r>
      <w:r/>
    </w:p>
    <w:p>
      <w:pPr>
        <w:pStyle w:val="ListNumber"/>
        <w:spacing w:line="240" w:lineRule="auto"/>
        <w:ind w:left="720"/>
      </w:pPr>
      <w:r/>
      <w:hyperlink r:id="rId12">
        <w:r>
          <w:rPr>
            <w:color w:val="0000EE"/>
            <w:u w:val="single"/>
          </w:rPr>
          <w:t>https://www.mckinsey.com.br/en/our-insights/implementing-generative-ai-with-speed-and-safety</w:t>
        </w:r>
      </w:hyperlink>
      <w:r>
        <w:t xml:space="preserve"> - This McKinsey article addresses the risks associated with implementing generative AI (gen AI) and provides guidance on how organisations can respond to these risks. It categorises gen AI-related risks into eight main areas, including security threats, third-party risks, malicious use, and intellectual property infringement. The article emphasises the importance of understanding and mitigating these risks to ensure the safe and effective deployment of gen AI technologies within organisations.</w:t>
      </w:r>
      <w:r/>
    </w:p>
    <w:p>
      <w:pPr>
        <w:pStyle w:val="ListNumber"/>
        <w:spacing w:line="240" w:lineRule="auto"/>
        <w:ind w:left="720"/>
      </w:pPr>
      <w:r/>
      <w:hyperlink r:id="rId13">
        <w:r>
          <w:rPr>
            <w:color w:val="0000EE"/>
            <w:u w:val="single"/>
          </w:rPr>
          <w:t>https://digitaldefynd.com/IQ/ways-mckinsey-is-using-ai/</w:t>
        </w:r>
      </w:hyperlink>
      <w:r>
        <w:t xml:space="preserve"> - This article provides an overview of how McKinsey &amp; Company is integrating artificial intelligence (AI) into its operations. It highlights the launch of McKinsey's generative AI platform, Lilli, which has become central to the firm's knowledge operations, with a significant percentage of employees actively using it. The article discusses the impact of Lilli in streamlining information gathering and synthesis, saving consultants' time, and improving the quality of insights. It also touches upon the challenges faced during the development of Lilli and the lessons learned in building a gen AI tool.</w:t>
      </w:r>
      <w:r/>
    </w:p>
    <w:p>
      <w:pPr>
        <w:pStyle w:val="ListNumber"/>
        <w:spacing w:line="240" w:lineRule="auto"/>
        <w:ind w:left="720"/>
      </w:pPr>
      <w:r/>
      <w:hyperlink r:id="rId14">
        <w:r>
          <w:rPr>
            <w:color w:val="0000EE"/>
            <w:u w:val="single"/>
          </w:rPr>
          <w:t>https://www.mckinsey.de/capabilities/operations/our-insights/supercharging-product-portfolio-performance-with-generative-ai</w:t>
        </w:r>
      </w:hyperlink>
      <w:r>
        <w:t xml:space="preserve"> - This McKinsey article discusses how generative AI (gen AI) can be utilised for product portfolio optimisation. It highlights the potential of gen AI to automate a significant portion of the analysis required to optimise a company's portfolio, thereby reducing the time needed for portfolio analysis exercises. The article provides examples of companies that have successfully implemented gen AI for portfolio optimisation, leading to improved margins and revenue growth. It also discusses the challenges and considerations in implementing gen AI for product portfolio optimisation.</w:t>
      </w:r>
      <w:r/>
    </w:p>
    <w:p>
      <w:pPr>
        <w:pStyle w:val="ListNumber"/>
        <w:spacing w:line="240" w:lineRule="auto"/>
        <w:ind w:left="720"/>
      </w:pPr>
      <w:r/>
      <w:hyperlink r:id="rId15">
        <w:r>
          <w:rPr>
            <w:color w:val="0000EE"/>
            <w:u w:val="single"/>
          </w:rPr>
          <w:t>https://europeantech.news/what-mckinsey-learned-building-a-gen-ai-tool/</w:t>
        </w:r>
      </w:hyperlink>
      <w:r>
        <w:t xml:space="preserve"> - This article provides insights into McKinsey's experience in building a generative AI (gen AI) tool named Lilli. It discusses the challenges faced during the development process, including technical hurdles and the need to integrate various knowledge sources. The article outlines the principles McKinsey learned, such as putting the user first, continuous learning, and measuring and managing performance. It also highlights the impact of Lilli in saving consultants' time and improving the quality of insights, and offers advice to other organisations looking to implement gen AI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transformation/our-insights/from-potential-to-performance-using-gen-ai-to-conduct-outside-in-diligence" TargetMode="External"/><Relationship Id="rId11" Type="http://schemas.openxmlformats.org/officeDocument/2006/relationships/hyperlink" Target="https://www.mckinsey.com/capabilities/m-and-a/our-insights/gen-ai-opportunities-in-m-and-a" TargetMode="External"/><Relationship Id="rId12" Type="http://schemas.openxmlformats.org/officeDocument/2006/relationships/hyperlink" Target="https://www.mckinsey.com.br/en/our-insights/implementing-generative-ai-with-speed-and-safety" TargetMode="External"/><Relationship Id="rId13" Type="http://schemas.openxmlformats.org/officeDocument/2006/relationships/hyperlink" Target="https://digitaldefynd.com/IQ/ways-mckinsey-is-using-ai/" TargetMode="External"/><Relationship Id="rId14" Type="http://schemas.openxmlformats.org/officeDocument/2006/relationships/hyperlink" Target="https://www.mckinsey.de/capabilities/operations/our-insights/supercharging-product-portfolio-performance-with-generative-ai" TargetMode="External"/><Relationship Id="rId15" Type="http://schemas.openxmlformats.org/officeDocument/2006/relationships/hyperlink" Target="https://europeantech.news/what-mckinsey-learned-building-a-gen-ai-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