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Large Language Models are redefining enterprise strategy and competitiveness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What if the biggest disruptor of 2025 isn’t a new business model or a radical innovation, but a technology quietly transforming the way enterprises think, work, and grow? Large Language Models (LLMs) have reached a tipping point, moving beyond experimental pilot projects to become fundamental drivers of global industry. They are not only reshaping operational processes but also redefining the strategic frameworks by which businesses compete and innovate.</w:t>
      </w:r>
      <w:r/>
    </w:p>
    <w:p>
      <w:r/>
      <w:r>
        <w:t>Dextralabs, a key player in this transformation, has observed firsthand how LLMs have evolved from the realm of theoretical “what if” discussions into core components of enterprise strategy. According to the IBM Global AI Adoption Index 2023, 42% of enterprises have already deployed AI solutions, with another 40% actively exploring their potential, reflecting over 80% engagement at the enterprise level. This widespread uptake is underpinned by a booming global AI market, valued at $279 billion in 2024 and projected to surge to $1.81 trillion by 2030, growing at a compound annual rate of 36%, according to Grand View Research. Such figures underscore that adaptive, intelligent AI is swiftly becoming essential business infrastructure rather than a luxury add-on.</w:t>
      </w:r>
      <w:r/>
    </w:p>
    <w:p>
      <w:r/>
      <w:r>
        <w:t>The transformative impact of LLMs manifests in three principal areas:</w:t>
      </w:r>
      <w:r/>
    </w:p>
    <w:p>
      <w:r/>
      <w:r>
        <w:rPr>
          <w:b/>
        </w:rPr>
        <w:t>Automation and Cost Efficiency:</w:t>
        <w:br/>
      </w:r>
      <w:r>
        <w:t>LLMs transcend traditional chatbot capabilities, understanding and processing complex human language to automate labor-intensive tasks previously requiring human intervention. Customer service across retail and banking sectors now benefits from LLMs capable of handling queries in multiple languages around the clock, even completing transactions autonomously. Legal and healthcare workflows experience significant acceleration with automated document drafting and clinical note transcription. Finance departments leverage LLMs to expedite transaction audits and report generation, shrinking turnaround times from weeks to hours and freeing staff for more strategic work.</w:t>
      </w:r>
      <w:r/>
    </w:p>
    <w:p>
      <w:r/>
      <w:r>
        <w:rPr>
          <w:b/>
        </w:rPr>
        <w:t>Smarter Decision-Making:</w:t>
        <w:br/>
      </w:r>
      <w:r>
        <w:t>LLMs offer real-time insights critical for high-stakes decision environments. Financial teams utilize these models to continuously monitor evolving news and market data, identifying risks and opportunities with unprecedented speed compared to traditional analytics approaches. LLMs democratise data access by interpreting complex datasets through natural language queries, placing timely, actionable intelligence on every desk. Manufacturing firms employ scenario modelling capabilities of LLMs to optimise supply chains and strategic plans swiftly, enhancing agility in volatile markets.</w:t>
      </w:r>
      <w:r/>
    </w:p>
    <w:p>
      <w:r/>
      <w:r>
        <w:rPr>
          <w:b/>
        </w:rPr>
        <w:t>Tailored Industry Solutions:</w:t>
        <w:br/>
      </w:r>
      <w:r>
        <w:t>LLMs are not merely generic tools but are customised for sector-specific challenges. In finance, institutions employ LLMs for detecting fraud through exhaustive transaction scans and enhancing investment decision accuracy by quickly synthesising diverse market intelligence. Healthcare benefits from streamlined clinical documentation and accelerated drug discovery, as LLMs analyse vast scientific literature to spotlight breakthroughs. Retailers utilise personalised recommendation engines powered by LLMs to increase customer retention, while logistics operations gain resilience through AI-driven risk detection and optimisation of supply routes amidst disruptions.</w:t>
      </w:r>
      <w:r/>
    </w:p>
    <w:p>
      <w:r/>
      <w:r>
        <w:t>The success of enterprise LLM deployment also hinges on selecting the right technology partners. A spectrum of top companies is driving this AI revolution:</w:t>
      </w:r>
      <w:r/>
      <w:r/>
    </w:p>
    <w:p>
      <w:pPr>
        <w:pStyle w:val="ListBullet"/>
        <w:spacing w:line="240" w:lineRule="auto"/>
        <w:ind w:left="720"/>
      </w:pPr>
      <w:r/>
      <w:r>
        <w:t>OpenAI has established itself as a pioneer with the GPT series, notably GPT-4, offering advanced language generation tools widely integrated across enterprises for customer service, content creation, and data management. OpenAI’s continuous model enhancements ensure clients maintain competitive advantage through cutting-edge performance.</w:t>
      </w:r>
      <w:r/>
    </w:p>
    <w:p>
      <w:pPr>
        <w:pStyle w:val="ListBullet"/>
        <w:spacing w:line="240" w:lineRule="auto"/>
        <w:ind w:left="720"/>
      </w:pPr>
      <w:r/>
      <w:r>
        <w:t>Dextralabs differentiates itself as both a technology provider and strategic consultant. It builds agentic AI systems capable of understanding complex workflows and acting autonomously within defined business parameters. Their expertise in integrating Retrieval-Augmented Generation (RAG) pipelines ensures outputs remain accurate and grounded in up-to-date enterprise data, while their migration services facilitate seamless transitions from legacy systems to scalable LLM-powered infrastructures. Notably, Dextralabs maintains long-term client partnerships, adapting AI solutions as business needs evolve, particularly in regulated environments demanding compliance and security.</w:t>
      </w:r>
      <w:r/>
    </w:p>
    <w:p>
      <w:pPr>
        <w:pStyle w:val="ListBullet"/>
        <w:spacing w:line="240" w:lineRule="auto"/>
        <w:ind w:left="720"/>
      </w:pPr>
      <w:r/>
      <w:r>
        <w:t>Anthropic focuses on AI safety and transparency through "constitutional AI," prioritising reduced hallucinations and explainability—vital for high-risk sectors like healthcare, finance, and legal services where erroneous AI outputs could have serious consequences.</w:t>
      </w:r>
      <w:r/>
    </w:p>
    <w:p>
      <w:pPr>
        <w:pStyle w:val="ListBullet"/>
        <w:spacing w:line="240" w:lineRule="auto"/>
        <w:ind w:left="720"/>
      </w:pPr>
      <w:r/>
      <w:r>
        <w:t>Google leverages its extensive experience with digital information through its PaLM and Gemini models, tightly integrated with Google Cloud. This combination delivers secure, scalable AI solutions for multilingual communication, automated document processing, and deep market analysis.</w:t>
      </w:r>
      <w:r/>
    </w:p>
    <w:p>
      <w:pPr>
        <w:pStyle w:val="ListBullet"/>
        <w:spacing w:line="240" w:lineRule="auto"/>
        <w:ind w:left="720"/>
      </w:pPr>
      <w:r/>
      <w:r>
        <w:t>Microsoft combines OpenAI’s models with its robust Azure platform, emphasising compliance, trust, and manageability. It is a preferred partner for complex, regulated industries worldwide.</w:t>
      </w:r>
      <w:r/>
    </w:p>
    <w:p>
      <w:pPr>
        <w:pStyle w:val="ListBullet"/>
        <w:spacing w:line="240" w:lineRule="auto"/>
        <w:ind w:left="720"/>
      </w:pPr>
      <w:r/>
      <w:r>
        <w:t>Cohere is adopting a novel enterprise strategy focused on finely customised models rather than progressively larger ones. Their approach reduces computational demands and enhances efficiency by tailoring LLMs to specific business needs, supporting multilingual and domain-specific applications, which is especially advantageous for organisations expanding globally.</w:t>
      </w:r>
      <w:r/>
    </w:p>
    <w:p>
      <w:pPr>
        <w:pStyle w:val="ListBullet"/>
        <w:spacing w:line="240" w:lineRule="auto"/>
        <w:ind w:left="720"/>
      </w:pPr>
      <w:r/>
      <w:r>
        <w:t>Hugging Face champions open-source AI, providing broad access to pre-trained models and tools that empower organisations seeking full control and transparency over their AI systems, often appealing to research institutions and startups.</w:t>
      </w:r>
      <w:r/>
      <w:r/>
    </w:p>
    <w:p>
      <w:r/>
      <w:r>
        <w:t>While LLMs represent immense opportunity, challenges remain. An IBM study from early 2024 identified key barriers to AI adoption including limited AI skills (33%), data complexity (25%), and ethical concerns (23%). This highlights a persistent need for expertise and governance frameworks to ensure effective, responsible AI implementation.</w:t>
      </w:r>
      <w:r/>
    </w:p>
    <w:p>
      <w:r/>
      <w:r>
        <w:t>Amidst this landscape, strategic partnerships with experienced providers like Dextralabs can be decisive. Selecting the right LLM partner ensures scalability to support growth, uncompromising security and compliance, seamless integration into existing workflows, and ongoing strategic guidance to navigate evolving requirements. Such collaboration not only solves today’s business problems but lays a foundation for innovation in an AI-driven future.</w:t>
      </w:r>
      <w:r/>
    </w:p>
    <w:p>
      <w:r/>
      <w:r>
        <w:t>Industry voices also call for broader shifts in AI strategy. For example, HCLTech’s CEO, C Vijayakumar, recently urged Indian IT companies to overhaul their business models and invest in developing their own language models. This move aims to reduce dependency on foreign technology, mitigate geopolitical risks, and create new growth domains amid intensifying generative AI competition.</w:t>
      </w:r>
      <w:r/>
    </w:p>
    <w:p>
      <w:r/>
      <w:r>
        <w:t>At its core, the rise of LLMs signals a shift from AI as an experimental tool to a critical driver of enterprise competitiveness and growth. Gartner forecasts that by 2026, three-quarters of organisations will use AI technologies. Future models are expected to advance beyond text to incorporate images, spoken commands, and real-time decision-making at the edge, unlocking transformative applications across healthcare, logistics, finance, and more.</w:t>
      </w:r>
      <w:r/>
    </w:p>
    <w:p>
      <w:r/>
      <w:r>
        <w:t>For enterprises eager to lead rather than follow, now is the moment to transition from aspiration to decisive action. Modernising systems, assessing AI needs thoughtfully, and forging strategic partnerships are crucial steps to harness the full potential of LLMs. The new era of business AI is not on the horizon—it is here. Those who invest wisely today will shape the future of their industries and capture the advantages of a smarter, faster, and more adaptive enterprise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https://aijourn.com/ai-at-scale-how-top-llm-companies-are-transforming-enterprises-in-2025/</w:t>
        </w:r>
      </w:hyperlink>
      <w:r>
        <w:t xml:space="preserve"> - Please view link - unable to able to access data</w:t>
      </w:r>
      <w:r/>
    </w:p>
    <w:p>
      <w:pPr>
        <w:pStyle w:val="ListNumber"/>
        <w:spacing w:line="240" w:lineRule="auto"/>
        <w:ind w:left="720"/>
      </w:pPr>
      <w:r/>
      <w:hyperlink r:id="rId11">
        <w:r>
          <w:rPr>
            <w:color w:val="0000EE"/>
            <w:u w:val="single"/>
          </w:rPr>
          <w:t>https://newsroom.ibm.com/2024-01-10-Data-Suggests-Growth-in-Enterprise-Adoption-of-AI-is-Due-to-Widespread-Deployment-by-Early-Adopters</w:t>
        </w:r>
      </w:hyperlink>
      <w:r>
        <w:t xml:space="preserve"> - A January 2024 IBM study reveals that 42% of enterprise-scale organisations have actively deployed AI, with an additional 40% exploring its use. Early adopters are leading the way, with 59% of those already working with AI intending to accelerate and increase investment in the technology. The study highlights that the top barriers to deployment include limited AI skills and expertise (33%), data complexity (25%), and ethical concerns (23%).</w:t>
      </w:r>
      <w:r/>
    </w:p>
    <w:p>
      <w:pPr>
        <w:pStyle w:val="ListNumber"/>
        <w:spacing w:line="240" w:lineRule="auto"/>
        <w:ind w:left="720"/>
      </w:pPr>
      <w:r/>
      <w:hyperlink r:id="rId12">
        <w:r>
          <w:rPr>
            <w:color w:val="0000EE"/>
            <w:u w:val="single"/>
          </w:rPr>
          <w:t>https://www.reuters.com/technology/artificial-intelligence/ai-startup-cohere-prioritize-customized-over-larger-models-enterprise-push-2024-12-05/</w:t>
        </w:r>
      </w:hyperlink>
      <w:r>
        <w:t xml:space="preserve"> - In December 2024, AI startup Cohere announced a strategic shift towards developing customised models for enterprise users, moving away from the trend of building larger foundation models. This approach aims to address specific business needs, enhancing efficiency and reducing computational power demands. Cohere continues to develop foundational models but focuses on other training techniques to improve models, rather than increasing model sizes.</w:t>
      </w:r>
      <w:r/>
    </w:p>
    <w:p>
      <w:pPr>
        <w:pStyle w:val="ListNumber"/>
        <w:spacing w:line="240" w:lineRule="auto"/>
        <w:ind w:left="720"/>
      </w:pPr>
      <w:r/>
      <w:hyperlink r:id="rId13">
        <w:r>
          <w:rPr>
            <w:color w:val="0000EE"/>
            <w:u w:val="single"/>
          </w:rPr>
          <w:t>https://www.reuters.com/breakingviews/ai-agents-have-clear-mission-hazy-business-model-2025-02-20/</w:t>
        </w:r>
      </w:hyperlink>
      <w:r>
        <w:t xml:space="preserve"> - A February 2025 Reuters article discusses the growing integration of AI agents, powered by advancements in generative AI from companies like OpenAI, Anthropic, and DeepSeek, into business operations. These agents aim to improve efficiency and customer service, potentially generating $52 billion in revenue by 2030. However, the business model for AI agents remains uncertain, with companies investing billions with unclear returns.</w:t>
      </w:r>
      <w:r/>
    </w:p>
    <w:p>
      <w:pPr>
        <w:pStyle w:val="ListNumber"/>
        <w:spacing w:line="240" w:lineRule="auto"/>
        <w:ind w:left="720"/>
      </w:pPr>
      <w:r/>
      <w:hyperlink r:id="rId14">
        <w:r>
          <w:rPr>
            <w:color w:val="0000EE"/>
            <w:u w:val="single"/>
          </w:rPr>
          <w:t>https://www.reuters.com/technology/indias-it-sector-should-overhaul-business-create-own-language-models-hcltech-ceo-2025-02-24/</w:t>
        </w:r>
      </w:hyperlink>
      <w:r>
        <w:t xml:space="preserve"> - In February 2025, C Vijayakumar, CEO of HCLTech, emphasised the need for Indian IT companies to rethink their business models amidst the generative AI boom. He advocated for Indian firms to proactively adapt, reclassify revenues, and develop new business domains. Additionally, Vijayakumar stressed the importance of India creating its own language models to reduce dependency on foreign technology and navigate geopolitical challenges.</w:t>
      </w:r>
      <w:r/>
    </w:p>
    <w:p>
      <w:pPr>
        <w:pStyle w:val="ListNumber"/>
        <w:spacing w:line="240" w:lineRule="auto"/>
        <w:ind w:left="720"/>
      </w:pPr>
      <w:r/>
      <w:hyperlink r:id="rId12">
        <w:r>
          <w:rPr>
            <w:color w:val="0000EE"/>
            <w:u w:val="single"/>
          </w:rPr>
          <w:t>https://www.reuters.com/technology/artificial-intelligence/ai-startup-cohere-prioritize-customized-over-larger-models-enterprise-push-2024-12-05/</w:t>
        </w:r>
      </w:hyperlink>
      <w:r>
        <w:t xml:space="preserve"> - In December 2024, AI startup Cohere announced a strategic shift towards developing customised models for enterprise users, moving away from the trend of building larger foundation models. This approach aims to address specific business needs, enhancing efficiency and reducing computational power demands. Cohere continues to develop foundational models but focuses on other training techniques to improve models, rather than increasing model sizes.</w:t>
      </w:r>
      <w:r/>
    </w:p>
    <w:p>
      <w:pPr>
        <w:pStyle w:val="ListNumber"/>
        <w:spacing w:line="240" w:lineRule="auto"/>
        <w:ind w:left="720"/>
      </w:pPr>
      <w:r/>
      <w:hyperlink r:id="rId14">
        <w:r>
          <w:rPr>
            <w:color w:val="0000EE"/>
            <w:u w:val="single"/>
          </w:rPr>
          <w:t>https://www.reuters.com/technology/indias-it-sector-should-overhaul-business-create-own-language-models-hcltech-ceo-2025-02-24/</w:t>
        </w:r>
      </w:hyperlink>
      <w:r>
        <w:t xml:space="preserve"> - In February 2025, C Vijayakumar, CEO of HCLTech, emphasised the need for Indian IT companies to rethink their business models amidst the generative AI boom. He advocated for Indian firms to proactively adapt, reclassify revenues, and develop new business domains. Additionally, Vijayakumar stressed the importance of India creating its own language models to reduce dependency on foreign technology and navigate geopolitical challenges.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journ.com/ai-at-scale-how-top-llm-companies-are-transforming-enterprises-in-2025/" TargetMode="External"/><Relationship Id="rId11" Type="http://schemas.openxmlformats.org/officeDocument/2006/relationships/hyperlink" Target="https://newsroom.ibm.com/2024-01-10-Data-Suggests-Growth-in-Enterprise-Adoption-of-AI-is-Due-to-Widespread-Deployment-by-Early-Adopters" TargetMode="External"/><Relationship Id="rId12" Type="http://schemas.openxmlformats.org/officeDocument/2006/relationships/hyperlink" Target="https://www.reuters.com/technology/artificial-intelligence/ai-startup-cohere-prioritize-customized-over-larger-models-enterprise-push-2024-12-05/" TargetMode="External"/><Relationship Id="rId13" Type="http://schemas.openxmlformats.org/officeDocument/2006/relationships/hyperlink" Target="https://www.reuters.com/breakingviews/ai-agents-have-clear-mission-hazy-business-model-2025-02-20/" TargetMode="External"/><Relationship Id="rId14" Type="http://schemas.openxmlformats.org/officeDocument/2006/relationships/hyperlink" Target="https://www.reuters.com/technology/indias-it-sector-should-overhaul-business-create-own-language-models-hcltech-ceo-2025-02-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