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Tipalti secures $200 million to accelerate AI-driven finance automation and international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Tipalti, the Israeli finance automation platform powered by artificial intelligence, has secured a substantial $200 million growth financing round from its long-standing partner Hercules Capital. This significant funding injection is set to bolster Tipalti’s continued investments in AI-driven product innovation and its ambitions for international expansion.</w:t>
      </w:r>
      <w:r/>
    </w:p>
    <w:p>
      <w:r/>
      <w:r>
        <w:t>Following its recent acquisition of Statement, an AI-native treasury automation startup, Tipalti has enhanced its platform with more advanced, context-aware AI agents that are now integrated across its finance automation solutions. These AI agents are designed to significantly elevate the efficiency of finance teams by automating repetitive tasks and delivering actionable insights that allow these teams to prioritise strategic, higher-value activities.</w:t>
      </w:r>
      <w:r/>
    </w:p>
    <w:p>
      <w:r/>
      <w:r>
        <w:t>Among the new AI capabilities introduced is the Reporting Agent, which generates customised reports through natural language prompts, enabling users to analyse supplier, procurement, invoice, and payment data with ease. The Tax Form Scan Agent automates supplier onboarding by scanning tax compliance documents like W-9 forms to accelerate approvals. Additionally, the Purchase Request Agent streamlines the intake process by automatically generating purchase requests that connect seamlessly with approval workflows, including supporting parallel approvals. The Branded Experience Agent enhances the onboarding experience for payees with AI-assisted customisation, reducing onboarding delays and ensuring a consistent interface.</w:t>
      </w:r>
      <w:r/>
    </w:p>
    <w:p>
      <w:r/>
      <w:r>
        <w:t>These advancements underscore Tipalti's commitment to harnessing AI to optimise finance operations, making routine transactions smarter and more responsive to real-time business needs. The integration of Statement’s treasury automation technology now also delivers AI-driven cash intelligence, offering finance teams improved cash flow visibility, enhanced forecasting, and stronger control over their cash positions—crucial capabilities for businesses aiming to maintain agility in complex financial environments.</w:t>
      </w:r>
      <w:r/>
    </w:p>
    <w:p>
      <w:r/>
      <w:r>
        <w:t>The investment by Hercules Capital reflects strong confidence in Tipalti’s growth trajectory and innovation strategy. Catherine Jhung, Senior Managing Director at Hercules Capital, highlighted the company’s dual strengths in growth and product innovation. She remarked, “Their proven track record of pairing strong growth with meaningful product innovation makes them a rare company. In today’s economic climate, where efficiency and agility are table stakes, businesses need partners who are not only resilient but forward-thinking, and Tipalti exemplifies both.”</w:t>
      </w:r>
      <w:r/>
    </w:p>
    <w:p>
      <w:r/>
      <w:r>
        <w:t>Tipalti’s expanded AI-powered offerings cater to over 5,000 companies worldwide, automating a wide range of finance functions including accounts payable, employee expenses, global payouts, procurement, supplier management, and tax compliance. The company’s rapid growth is reflected in transaction volumes, which soared by 50% in 2022 to reach an annualised payments volume of $43 billion, illustrating robust market adoption and the critical role of AI in transforming finance workflows.</w:t>
      </w:r>
      <w:r/>
    </w:p>
    <w:p>
      <w:r/>
      <w:r>
        <w:t>The financing round was also supported by legal advisory from Latham &amp; Watkins LLP for Hercules Capital, underscoring the strategic importance of this partnership in advancing finance automation.</w:t>
      </w:r>
      <w:r/>
    </w:p>
    <w:p>
      <w:r/>
      <w:r>
        <w:t>With this fresh capital, Tipalti plans to accelerate its AI innovation journey and continue scaling its global footprint, aiming to empower finance teams with deep intelligence, streamlined processes, and enhanced strategic capabilities in an increasingly complex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https://fintechnews.ae/27924/fintechisrael/tipalti-200m-ai-finance-automation/</w:t>
        </w:r>
      </w:hyperlink>
      <w:r>
        <w:t xml:space="preserve"> - Please view link - unable to able to access data</w:t>
      </w:r>
      <w:r/>
    </w:p>
    <w:p>
      <w:pPr>
        <w:pStyle w:val="ListNumber"/>
        <w:spacing w:line="240" w:lineRule="auto"/>
        <w:ind w:left="720"/>
      </w:pPr>
      <w:r/>
      <w:hyperlink r:id="rId11">
        <w:r>
          <w:rPr>
            <w:color w:val="0000EE"/>
            <w:u w:val="single"/>
          </w:rPr>
          <w:t>https://tipalti.com/press/tipalti-growth-financing-ai-innovation/</w:t>
        </w:r>
      </w:hyperlink>
      <w:r>
        <w:t xml:space="preserve"> - Tipalti, an AI-powered finance automation platform, has secured $200 million in growth financing from Hercules Capital. This funding aims to bolster Tipalti's investments in artificial intelligence and product innovation, as well as support its global expansion. The company has introduced enhanced AI agents across its finance automation solutions to improve productivity and provide richer insights for finance teams.</w:t>
      </w:r>
      <w:r/>
    </w:p>
    <w:p>
      <w:pPr>
        <w:pStyle w:val="ListNumber"/>
        <w:spacing w:line="240" w:lineRule="auto"/>
        <w:ind w:left="720"/>
      </w:pPr>
      <w:r/>
      <w:hyperlink r:id="rId12">
        <w:r>
          <w:rPr>
            <w:color w:val="0000EE"/>
            <w:u w:val="single"/>
          </w:rPr>
          <w:t>https://tipalti.com/press/tipalti-acquires-statement/</w:t>
        </w:r>
      </w:hyperlink>
      <w:r>
        <w:t xml:space="preserve"> - Tipalti has acquired Statement, an AI-native treasury automation solution, to enhance its treasury capabilities. This acquisition brings real-time, AI-driven cash intelligence to Tipalti's finance automation suite, offering improved cash flow visibility, insights, and forecasting. The integration aims to empower finance teams with better control over cash positions and financial decision-making.</w:t>
      </w:r>
      <w:r/>
    </w:p>
    <w:p>
      <w:pPr>
        <w:pStyle w:val="ListNumber"/>
        <w:spacing w:line="240" w:lineRule="auto"/>
        <w:ind w:left="720"/>
      </w:pPr>
      <w:r/>
      <w:hyperlink r:id="rId13">
        <w:r>
          <w:rPr>
            <w:color w:val="0000EE"/>
            <w:u w:val="single"/>
          </w:rPr>
          <w:t>https://www.lw.com/en/news/2025/09/latham-watkins-advises-on-tipalti-us200-million-growth-financing</w:t>
        </w:r>
      </w:hyperlink>
      <w:r>
        <w:t xml:space="preserve"> - Latham &amp; Watkins LLP advised Hercules Capital on Tipalti's $200 million growth financing. The financing will support Tipalti's continued investment in artificial intelligence and product innovation, as well as its global growth initiatives. The deal underscores the strong partnership between Tipalti and Hercules Capital in advancing finance automation solutions.</w:t>
      </w:r>
      <w:r/>
    </w:p>
    <w:p>
      <w:pPr>
        <w:pStyle w:val="ListNumber"/>
        <w:spacing w:line="240" w:lineRule="auto"/>
        <w:ind w:left="720"/>
      </w:pPr>
      <w:r/>
      <w:hyperlink r:id="rId14">
        <w:r>
          <w:rPr>
            <w:color w:val="0000EE"/>
            <w:u w:val="single"/>
          </w:rPr>
          <w:t>https://www.prnewswire.com/news-releases/tipalti-secures-200-million-in-growth-financing-to-drive-next-wave-of-ai-innovation-in-finance-302565177.html</w:t>
        </w:r>
      </w:hyperlink>
      <w:r>
        <w:t xml:space="preserve"> - Tipalti has secured $200 million in growth financing from Hercules Capital to advance AI innovation in finance. The funding will support Tipalti's continued investment in artificial intelligence and product innovation, as well as its global growth initiatives. The company has introduced enhanced AI agents across its finance automation solutions to improve productivity and provide richer insights for finance teams.</w:t>
      </w:r>
      <w:r/>
    </w:p>
    <w:p>
      <w:pPr>
        <w:pStyle w:val="ListNumber"/>
        <w:spacing w:line="240" w:lineRule="auto"/>
        <w:ind w:left="720"/>
      </w:pPr>
      <w:r/>
      <w:hyperlink r:id="rId15">
        <w:r>
          <w:rPr>
            <w:color w:val="0000EE"/>
            <w:u w:val="single"/>
          </w:rPr>
          <w:t>https://tipalti.com/en-uk/press/tipalti-secures-150-million-in-growth-financing/</w:t>
        </w:r>
      </w:hyperlink>
      <w:r>
        <w:t xml:space="preserve"> - Tipalti secured $150 million in incremental growth financing from JPMorgan Chase Bank and Hercules Capital. This funding will enable Tipalti to further invest in product innovation and support its customers. The company has experienced significant growth, with transactions soaring by 50% in 2022, reaching a total annualized payments volume of $43 billion.</w:t>
      </w:r>
      <w:r/>
    </w:p>
    <w:p>
      <w:pPr>
        <w:pStyle w:val="ListNumber"/>
        <w:spacing w:line="240" w:lineRule="auto"/>
        <w:ind w:left="720"/>
      </w:pPr>
      <w:r/>
      <w:hyperlink r:id="rId16">
        <w:r>
          <w:rPr>
            <w:color w:val="0000EE"/>
            <w:u w:val="single"/>
          </w:rPr>
          <w:t>https://www.fintechfutures.com/venture-capital-funding/tipalti-scores-200m-growth-investment-from-hercules-capital</w:t>
        </w:r>
      </w:hyperlink>
      <w:r>
        <w:t xml:space="preserve"> - Tipalti has secured $200 million in fresh growth capital from long-time financing partner Hercules Capital. The company plans to use the growth capital to further develop its AI capabilities and products and to fuel its global expansion. Tipalti currently serves over 5,000 companies, offering AI-driven solutions to automate finance operations such as accounts payable, employee expenses, global payouts, procurement, supplier management, and tax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news.ae/27924/fintechisrael/tipalti-200m-ai-finance-automation/" TargetMode="External"/><Relationship Id="rId11" Type="http://schemas.openxmlformats.org/officeDocument/2006/relationships/hyperlink" Target="https://tipalti.com/press/tipalti-growth-financing-ai-innovation/" TargetMode="External"/><Relationship Id="rId12" Type="http://schemas.openxmlformats.org/officeDocument/2006/relationships/hyperlink" Target="https://tipalti.com/press/tipalti-acquires-statement/" TargetMode="External"/><Relationship Id="rId13" Type="http://schemas.openxmlformats.org/officeDocument/2006/relationships/hyperlink" Target="https://www.lw.com/en/news/2025/09/latham-watkins-advises-on-tipalti-us200-million-growth-financing" TargetMode="External"/><Relationship Id="rId14" Type="http://schemas.openxmlformats.org/officeDocument/2006/relationships/hyperlink" Target="https://www.prnewswire.com/news-releases/tipalti-secures-200-million-in-growth-financing-to-drive-next-wave-of-ai-innovation-in-finance-302565177.html" TargetMode="External"/><Relationship Id="rId15" Type="http://schemas.openxmlformats.org/officeDocument/2006/relationships/hyperlink" Target="https://tipalti.com/en-uk/press/tipalti-secures-150-million-in-growth-financing/" TargetMode="External"/><Relationship Id="rId16" Type="http://schemas.openxmlformats.org/officeDocument/2006/relationships/hyperlink" Target="https://www.fintechfutures.com/venture-capital-funding/tipalti-scores-200m-growth-investment-from-hercules-cap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