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Agentic AI transforms ERP systems into proactive enterprise decision hubs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Enterprise resource planning (ERP) systems have evolved significantly, moving from basic financial ledgers and batch processing to workflow automation and cloud-based platforms. The current transformative wave is being driven by the integration of agentic artificial intelligence (AI), which promises to shift ERP systems from reactive tools to proactive, exception-driven platforms.</w:t>
      </w:r>
      <w:r/>
    </w:p>
    <w:p>
      <w:r/>
      <w:r>
        <w:t>According to a recent analysis from Ramco, agentic AI fundamentally changes the way ERP systems operate. Unlike traditional AI models that simply flag anomalies or robotic process automation (RPA) that follows predefined scripts, agentic AI can perceive changes in the operational environment, evaluate possible actions against established governance rules, and autonomously execute decisions within those boundaries. This marks a substantial departure from the common trigger-response mechanisms still prevalent in most ERPs today, where human intervention remains indispensable for handling exceptions.</w:t>
      </w:r>
      <w:r/>
    </w:p>
    <w:p>
      <w:r/>
      <w:r>
        <w:t>This distinction is crucial because conventional ERP systems often detect issues after they have caused delays or compliance problems. For instance, procurement teams frequently deal with invoice mismatches only after they emerge, and finance departments conduct lengthy reconciliation processes during month-end closes. Such practices introduce lag time, leaving businesses perpetually behind the real-time operational landscape.</w:t>
      </w:r>
      <w:r/>
    </w:p>
    <w:p>
      <w:r/>
      <w:r>
        <w:t>Agentic AI in ERPs changes this by managing routine operations autonomously—such as procure-to-pay cycles, compliance verification, and resource allocation—while escalating only genuinely novel or ambiguous exceptions to human decision-makers. This tiered approach maximises efficiency by allowing machines to handle repetitive tasks and freeing humans to focus on issues that require nuanced judgment.</w:t>
      </w:r>
      <w:r/>
    </w:p>
    <w:p>
      <w:r/>
      <w:r>
        <w:t>Among the key capabilities of agentic AI highlighted are compliance, resource optimisation, and supplier interactions. In compliance, agentic AI continuously monitors transactions against constantly evolving regulatory frameworks, immediately flagging and often remediating deviations without waiting for delayed audit cycles. PwC’s 2025 Global Compliance Survey underscores this shift, noting that technology investments have enhanced risk visibility for 64% of business leaders and that 53% of organisations report faster issue detection thanks to compliance-focused technologies.</w:t>
      </w:r>
      <w:r/>
    </w:p>
    <w:p>
      <w:r/>
      <w:r>
        <w:t>Resource optimisation benefits from agentic AI’s predictive capabilities, which can anticipate demand fluctuations and capacity constraints days or weeks in advance, adjusting workforce schedules, procurement, and inventory management automatically. This represents a notable move from static, historically driven planning to dynamic, continuously optimised operations. McKinsey’s 2025 State of AI report supports this, revealing that 21% of AI adopters have restructured workflows to embed intelligence at the process level rather than merely layering it on top.</w:t>
      </w:r>
      <w:r/>
    </w:p>
    <w:p>
      <w:r/>
      <w:r>
        <w:t>In supplier management, agentic AI autonomously handles micro-decisions such as matching purchase orders and invoices, resolving minor discrepancies, and highlighting vendor performance issues. However, trust concerns remain a barrier for full autonomy, particularly around financial transactions requiring human approval beyond certain thresholds. Nonetheless, regulatory pressures and standards bodies are encouraging deeper AI integration to enhance transparency and fraud detection.</w:t>
      </w:r>
      <w:r/>
    </w:p>
    <w:p>
      <w:r/>
      <w:r>
        <w:t>The business implications of agentic AI adoption are profound. From a financial perspective, CFOs benefit from compressed month-end close cycles and reduced revenue leakage by addressing discrepancies in real time rather than retrospectively. Meanwhile, CIOs see a drop in exception volumes as ERP systems autonomously resolve routine deviations, leading to higher IT maturity scores and improved revenue and profit outcomes—The State of AI report links strong IT maturity with 35% higher revenue and 10% better profit margins. For COOs, operational agility improves as production schedules and logistics dynamically adjust to demand or disruptions without waiting on manual reviews.</w:t>
      </w:r>
      <w:r/>
    </w:p>
    <w:p>
      <w:r/>
      <w:r>
        <w:t>Nevertheless, rapid adoption is tempered by governance challenges. Agentic AI requires stringent guardrails to ensure decisions are transparent, auditable, and accountable. With high-stakes decisions, human-in-the-loop oversight remains essential, and clear escalation protocols are necessary to prevent AI systems from becoming opaque black boxes. This caution is echoed in data showing that 27% of organisations still review all generative AI outputs prior to deployment.</w:t>
      </w:r>
      <w:r/>
    </w:p>
    <w:p>
      <w:r/>
      <w:r>
        <w:t>Despite the promise, widespread deployment of agentic AI remains limited. Capgemini’s recent report estimates that agentic AI could create up to $450 billion in economic value by 2028 through improved cost efficiencies and increased revenues. However, only about 2% of organisations globally have fully scaled their deployments, with many IT leaders citing trust as a significant hurdle. UK businesses, in particular, appear to lag behind globally on this front despite strong recognition (93%) of the competitive advantages scaling AI agents could bring, especially in customer service, IT, and sales.</w:t>
      </w:r>
      <w:r/>
    </w:p>
    <w:p>
      <w:r/>
      <w:r>
        <w:t>Looking ahead, ERP is poised to evolve into an enterprise decision operating system—a central hub where agentic AI, combined with technologies like IoT, blockchain, and digital twins, orchestrates cross-functional business operations autonomously. Cisco’s projections suggest that by 2028, 68% of customer service interactions with technology vendors will leverage agentic AI, indicating a broad acceptance of machine-mediated business relationships.</w:t>
      </w:r>
      <w:r/>
    </w:p>
    <w:p>
      <w:r/>
      <w:r>
        <w:t>In conclusion, agentic AI empowers ERP systems to transcend their traditional role as passive transaction engines, evolving into proactive partners capable of detecting, deciding, and acting within governed boundaries to improve agility, compliance, and operational performance. Future-ready organisations will need ERP platforms that combine intelligent autonomy with robust governance frameworks to harness these benefits while maintaining transparency and accountability. Ramco’s ongoing efforts to embed agentic AI across multiple enterprise functions reflect this trajectory, signalling the movement from conceptual exploration to operational reality in exception-driven enterprise systems.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https://www.ramco.com/blog/erp/agentic-ai-in-erps-transforming-automation-to-exception-driven-systems</w:t>
        </w:r>
      </w:hyperlink>
      <w:r>
        <w:t xml:space="preserve"> - Please view link - unable to able to access data</w:t>
      </w:r>
      <w:r/>
    </w:p>
    <w:p>
      <w:pPr>
        <w:pStyle w:val="ListNumber"/>
        <w:spacing w:line="240" w:lineRule="auto"/>
        <w:ind w:left="720"/>
      </w:pPr>
      <w:r/>
      <w:hyperlink r:id="rId11">
        <w:r>
          <w:rPr>
            <w:color w:val="0000EE"/>
            <w:u w:val="single"/>
          </w:rPr>
          <w:t>https://www.mckinsey.com/featured-insights/artificial-intelligence/the-state-of-ai-how-organizations-are-rewiring-to-capture-value</w:t>
        </w:r>
      </w:hyperlink>
      <w:r>
        <w:t xml:space="preserve"> - McKinsey's 2025 survey reveals that 78% of organizations now use AI in at least one business function, up from 72% in early 2024 and 55% a year earlier. The most common functions include IT, marketing and sales, and service operations. Additionally, 71% of respondents report regular use of generative AI in at least one business function, with marketing and sales, product and service development, service operations, and software engineering being the primary areas of application.</w:t>
      </w:r>
      <w:r/>
    </w:p>
    <w:p>
      <w:pPr>
        <w:pStyle w:val="ListNumber"/>
        <w:spacing w:line="240" w:lineRule="auto"/>
        <w:ind w:left="720"/>
      </w:pPr>
      <w:r/>
      <w:hyperlink r:id="rId12">
        <w:r>
          <w:rPr>
            <w:color w:val="0000EE"/>
            <w:u w:val="single"/>
          </w:rPr>
          <w:t>https://www.pwc.com/gx/en/issues/risk-regulation/global-compliance-survey.html</w:t>
        </w:r>
      </w:hyperlink>
      <w:r>
        <w:t xml:space="preserve"> - PwC's 2025 Global Compliance Survey indicates that 64% of business leaders acknowledge that technology investments have enhanced risk visibility. However, exceptions continue to require manual intervention, highlighting the need for more proactive compliance measures. The survey also emphasizes the importance of technology in automating and optimizing compliance activities, with 82% of companies planning to invest more in technology to drive compliance activities.</w:t>
      </w:r>
      <w:r/>
    </w:p>
    <w:p>
      <w:pPr>
        <w:pStyle w:val="ListNumber"/>
        <w:spacing w:line="240" w:lineRule="auto"/>
        <w:ind w:left="720"/>
      </w:pPr>
      <w:r/>
      <w:hyperlink r:id="rId13">
        <w:r>
          <w:rPr>
            <w:color w:val="0000EE"/>
            <w:u w:val="single"/>
          </w:rPr>
          <w:t>https://www.pwc.com/gx/en/issues/cybersecurity/global-digital-trust-insights/risks-posed-third-parties-and-supply-chain.html</w:t>
        </w:r>
      </w:hyperlink>
      <w:r>
        <w:t xml:space="preserve"> - PwC's 2025 Global Digital Trust Insights survey of 4,042 business and tech executives from 77 countries reveals significant gaps in cyber resilience. Despite heightened concerns about cyber risk, only 2% of executives say their company has implemented cyber resilience actions across their organization in all areas surveyed. The survey highlights the need for better C-suite collaboration and strategic investment to strengthen cyber resilience.</w:t>
      </w:r>
      <w:r/>
    </w:p>
    <w:p>
      <w:pPr>
        <w:pStyle w:val="ListNumber"/>
        <w:spacing w:line="240" w:lineRule="auto"/>
        <w:ind w:left="720"/>
      </w:pPr>
      <w:r/>
      <w:hyperlink r:id="rId14">
        <w:r>
          <w:rPr>
            <w:color w:val="0000EE"/>
            <w:u w:val="single"/>
          </w:rPr>
          <w:t>https://www.itpro.com/technology/artificial-intelligence/it-leaders-dont-trust-ai-agents-yet-and-theyre-missing-out-on-huge-financial-gains</w:t>
        </w:r>
      </w:hyperlink>
      <w:r>
        <w:t xml:space="preserve"> - A recent Capgemini report highlights that while agentic AI could generate up to $450 billion in economic value over the next three years, its adoption remains limited due to trust issues among IT leaders. Only 2% of organizations have fully scaled deployments, and fewer than 25% have even piloted such systems. Businesses that have scaled agentic AI are projected to earn an average of $382 million, compared to $76 million for those still in early stages.</w:t>
      </w:r>
      <w:r/>
    </w:p>
    <w:p>
      <w:pPr>
        <w:pStyle w:val="ListNumber"/>
        <w:spacing w:line="240" w:lineRule="auto"/>
        <w:ind w:left="720"/>
      </w:pPr>
      <w:r/>
      <w:hyperlink r:id="rId15">
        <w:r>
          <w:rPr>
            <w:color w:val="0000EE"/>
            <w:u w:val="single"/>
          </w:rPr>
          <w:t>https://www.techradar.com/pro/ai-agents-are-set-to-offer-usd450-billion-in-value-but-uk-businesses-are-positioned-to-miss-out</w:t>
        </w:r>
      </w:hyperlink>
      <w:r>
        <w:t xml:space="preserve"> - A recent Capgemini report forecasts that AI agents could generate up to $450 billion in economic value by 2028 through cost savings and revenue increases. However, only a small percentage of businesses are positioned to fully benefit—just 2% globally and only 1% in the UK have fully scaled their AI agent deployments. UK businesses are lagging, despite 93% of them agreeing that scaling AI agents could offer a competitive edge—particularly in customer service, IT, and sales.</w:t>
      </w:r>
      <w:r/>
    </w:p>
    <w:p>
      <w:pPr>
        <w:pStyle w:val="ListNumber"/>
        <w:spacing w:line="240" w:lineRule="auto"/>
        <w:ind w:left="720"/>
      </w:pPr>
      <w:r/>
      <w:hyperlink r:id="rId16">
        <w:r>
          <w:rPr>
            <w:color w:val="0000EE"/>
            <w:u w:val="single"/>
          </w:rPr>
          <w:t>https://www.cyprus-ceo.com/86750/the-state-of-ai-how-organizations-are-rewiring-to-capture-value/</w:t>
        </w:r>
      </w:hyperlink>
      <w:r>
        <w:t xml:space="preserve"> - McKinsey's 2025 survey reveals that 78% of organizations now use AI in at least one business function, up from 72% in early 2024 and 55% a year earlier. The most common functions include IT, marketing and sales, and service operations. Additionally, 71% of respondents report regular use of generative AI in at least one business function, with marketing and sales, product and service development, service operations, and software engineering being the primary areas of application.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amco.com/blog/erp/agentic-ai-in-erps-transforming-automation-to-exception-driven-systems" TargetMode="External"/><Relationship Id="rId11" Type="http://schemas.openxmlformats.org/officeDocument/2006/relationships/hyperlink" Target="https://www.mckinsey.com/featured-insights/artificial-intelligence/the-state-of-ai-how-organizations-are-rewiring-to-capture-value" TargetMode="External"/><Relationship Id="rId12" Type="http://schemas.openxmlformats.org/officeDocument/2006/relationships/hyperlink" Target="https://www.pwc.com/gx/en/issues/risk-regulation/global-compliance-survey.html" TargetMode="External"/><Relationship Id="rId13" Type="http://schemas.openxmlformats.org/officeDocument/2006/relationships/hyperlink" Target="https://www.pwc.com/gx/en/issues/cybersecurity/global-digital-trust-insights/risks-posed-third-parties-and-supply-chain.html" TargetMode="External"/><Relationship Id="rId14" Type="http://schemas.openxmlformats.org/officeDocument/2006/relationships/hyperlink" Target="https://www.itpro.com/technology/artificial-intelligence/it-leaders-dont-trust-ai-agents-yet-and-theyre-missing-out-on-huge-financial-gains" TargetMode="External"/><Relationship Id="rId15" Type="http://schemas.openxmlformats.org/officeDocument/2006/relationships/hyperlink" Target="https://www.techradar.com/pro/ai-agents-are-set-to-offer-usd450-billion-in-value-but-uk-businesses-are-positioned-to-miss-out" TargetMode="External"/><Relationship Id="rId16" Type="http://schemas.openxmlformats.org/officeDocument/2006/relationships/hyperlink" Target="https://www.cyprus-ceo.com/86750/the-state-of-ai-how-organizations-are-rewiring-to-capture-valu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