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Snowflake advances real-time analytics and AI with new secure data orchestration tools for financial services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Snowflake has introduced significant advancements in real-time analytics and AI integration with the launch of its managed Model Context Protocol (MCP) Server, now available in public preview, alongside a new suite tailored for the financial services sector called Snowflake Cortex AI for Financial Services. These innovations aim to enhance the secure use and orchestration of proprietary and third-party data within Snowflake’s platform, empowering organisations to build context-rich AI agents and applications.</w:t>
      </w:r>
      <w:r/>
    </w:p>
    <w:p>
      <w:r/>
      <w:r>
        <w:t>The managed MCP Server facilitates seamless integration of data from partners such as FactSet, MSCI, Nasdaq eVestment, and The Associated Press. Organisations can leverage this capability to connect their data with advanced AI platforms including Anthropic, CrewAI, Cursor, Devin by Cognition, Salesforce’s Agentforce, UiPath, and Windsurf. This integration streamlines the development of AI-driven agents and applications that operate with enriched contextual data, a major step towards operationalising AI in enterprise environments.</w:t>
      </w:r>
      <w:r/>
    </w:p>
    <w:p>
      <w:r/>
      <w:r>
        <w:t>Snowflake Cortex AI for Financial Services is crafted specifically to unify the financial data ecosystem, enabling institutions to deploy AI models, applications, and agents securely within a unified data framework. According to Snowflake’s official communication, this suite is designed to break down data silos and ensure protected access for AI workloads, a crucial advancement given the sensitive nature of financial data.</w:t>
      </w:r>
      <w:r/>
    </w:p>
    <w:p>
      <w:r/>
      <w:r>
        <w:t>This development aligns with broader trends in the AI and real-time analytics space, where automation and data orchestration are central. UiPath, for example, recently expanded its platform for agentic automation and orchestration, introducing pre-built solutions and new orchestration capabilities aimed at accelerating the deployment of AI-powered automation. The company’s partnerships with OpenAI, NVIDIA, Google, and Snowflake itself underline the growing ecosystem effort to create intelligent, multilingual, and data-driven automation platforms.</w:t>
      </w:r>
      <w:r/>
    </w:p>
    <w:p>
      <w:r/>
      <w:r>
        <w:t>Similarly, Alation has unveiled the Alation Agent Builder, a no-code platform designed for delivering production-ready AI agents. This solution supports integration with over 100 data sources via MCP or REST APIs and includes tools for monitoring and evaluating agent performance, ensuring reliability in production environments. This demonstrates the increasing emphasis on simplifying AI deployment while maintaining robust operational controls.</w:t>
      </w:r>
      <w:r/>
    </w:p>
    <w:p>
      <w:r/>
      <w:r>
        <w:t>In the cybersecurity domain, Databricks has introduced its Data Intelligence for Cybersecurity platform, leveraging AI to detect and mitigate modern threats more efficiently. Its capability to unify data from existing security infrastructure and leverage an open partner ecosystem reflects a growing need to manage AI-driven security risks proactively.</w:t>
      </w:r>
      <w:r/>
    </w:p>
    <w:p>
      <w:r/>
      <w:r>
        <w:t>Other notable innovations include Akuity’s AI-powered platform for Kubernetes, which automates detection of system degradations, incident triage, and remediation, highlighting AI’s expanding role in IT operations. Env Zero’s evolution of its Cloud Governance Platform integrates automation, governance, and intelligent guardrails, managing diverse infrastructure-as-code tools through a single AI-augmented control plane, streamlining cloud operations across environments.</w:t>
      </w:r>
      <w:r/>
    </w:p>
    <w:p>
      <w:r/>
      <w:r>
        <w:t>These advancements underscore a broader industry movement toward AI-enabled automation and governance, with companies building interconnected ecosystems that leverage real-time, contextual data to drive smarter, faster decision-making. Snowflake’s launch of the MCP Server and Cortex AI suite reflects this trend by providing organisations, particularly in financial services, with tools to harness AI securely and at scale, bridging the gap between data availability and AI-driven business outcomes.</w:t>
      </w:r>
      <w:r/>
    </w:p>
    <w:p>
      <w:r/>
      <w:r>
        <w:t>Overall, the confluence of innovations from Snowflake, UiPath, Alation, and others illustrates how enterprises are rapidly adopting AI not just as a technology enhancement but as a central operational pillar, enhancing capabilities from data management to security, automation, and cloud governance. This ecosystem approach signals the maturation of AI and real-time analytics into indispensable business functions that underpin agility and competitive advantage in today’s digital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https://www.rtinsights.com/real-time-analytics-news-for-the-week-ending-october-4/</w:t>
        </w:r>
      </w:hyperlink>
      <w:r>
        <w:t xml:space="preserve"> - Please view link - unable to able to access data</w:t>
      </w:r>
      <w:r/>
    </w:p>
    <w:p>
      <w:pPr>
        <w:pStyle w:val="ListNumber"/>
        <w:spacing w:line="240" w:lineRule="auto"/>
        <w:ind w:left="720"/>
      </w:pPr>
      <w:r/>
      <w:hyperlink r:id="rId11">
        <w:r>
          <w:rPr>
            <w:color w:val="0000EE"/>
            <w:u w:val="single"/>
          </w:rPr>
          <w:t>https://www.snowflake.com/blog/snowflake-cortex-ai-for-financial-services/</w:t>
        </w:r>
      </w:hyperlink>
      <w:r>
        <w:t xml:space="preserve"> - Snowflake has introduced Snowflake Cortex AI for Financial Services, a suite of AI capabilities and partnerships designed to help financial institutions unify their data ecosystems and securely deploy AI models, applications, and agents. This suite includes a managed Model Context Protocol (MCP) Server, now in public preview, enabling organizations to integrate their proprietary data with third-party data from partners such as FactSet, MSCI, Nasdaq eVestment, and The Associated Press. The MCP Server facilitates connections with AI platforms like Anthropic, CrewAI, Cursor, Devin by Cognition, Salesforce’s Agentforce, UiPath, and Windsurf, allowing the creation of context-rich AI agents and applications within Snowflake's environment.</w:t>
      </w:r>
      <w:r/>
    </w:p>
    <w:p>
      <w:pPr>
        <w:pStyle w:val="ListNumber"/>
        <w:spacing w:line="240" w:lineRule="auto"/>
        <w:ind w:left="720"/>
      </w:pPr>
      <w:r/>
      <w:hyperlink r:id="rId12">
        <w:r>
          <w:rPr>
            <w:color w:val="0000EE"/>
            <w:u w:val="single"/>
          </w:rPr>
          <w:t>https://www.uipath.com/newsroom/uipath-accelerates-ai-transformation-with-expanded-capabilities-for-its-uipath-platform-for-agentic-automation-and-orchestration</w:t>
        </w:r>
      </w:hyperlink>
      <w:r>
        <w:t xml:space="preserve"> - UiPath has expanded its UiPath Platform for agentic automation and orchestration, introducing a suite of pre-built solutions, new orchestration capabilities, and tools for building and testing agents. These enhancements aim to accelerate return on investment and time-to-value for enterprises by simplifying deployment across all stages of agent-building, automation, orchestration, and workflow automation. The platform now includes integrations with OpenAI, NVIDIA, Google, and Snowflake to advance trusted, multilingual, and data-driven agentic automation.</w:t>
      </w:r>
      <w:r/>
    </w:p>
    <w:p>
      <w:pPr>
        <w:pStyle w:val="ListNumber"/>
        <w:spacing w:line="240" w:lineRule="auto"/>
        <w:ind w:left="720"/>
      </w:pPr>
      <w:r/>
      <w:hyperlink r:id="rId13">
        <w:r>
          <w:rPr>
            <w:color w:val="0000EE"/>
            <w:u w:val="single"/>
          </w:rPr>
          <w:t>https://www.akuity.io/blog/akuity-launches-ai-capabilities-for-kubernetes</w:t>
        </w:r>
      </w:hyperlink>
      <w:r>
        <w:t xml:space="preserve"> - Akuity has launched new AI capabilities that enable users to detect degraded states across applications, triage incidents, and automate fixes on the Akuity platform in minutes. Built on the fundamentals of Argo CD, Akuity provides enterprise-ready continuous delivery and promotion capabilities for Kubernetes, aiming to simplify cluster management and improve oversight.</w:t>
      </w:r>
      <w:r/>
    </w:p>
    <w:p>
      <w:pPr>
        <w:pStyle w:val="ListNumber"/>
        <w:spacing w:line="240" w:lineRule="auto"/>
        <w:ind w:left="720"/>
      </w:pPr>
      <w:r/>
      <w:hyperlink r:id="rId14">
        <w:r>
          <w:rPr>
            <w:color w:val="0000EE"/>
            <w:u w:val="single"/>
          </w:rPr>
          <w:t>https://www.alation.com/blog/alation-agent-builder-ai-platform/</w:t>
        </w:r>
      </w:hyperlink>
      <w:r>
        <w:t xml:space="preserve"> - Alation has announced Alation Agent Builder, a next-generation AI platform that allows enterprises to deliver production-ready agents. The solution offers a no-code interface, pre-built tools, and seamless integration into over 100 data sources. Agents can be embedded into external applications and workflows via Model Context Protocol (MCP) or REST, supported by built-in evaluation and monitoring tools to ensure production reliability.</w:t>
      </w:r>
      <w:r/>
    </w:p>
    <w:p>
      <w:pPr>
        <w:pStyle w:val="ListNumber"/>
        <w:spacing w:line="240" w:lineRule="auto"/>
        <w:ind w:left="720"/>
      </w:pPr>
      <w:r/>
      <w:hyperlink r:id="rId15">
        <w:r>
          <w:rPr>
            <w:color w:val="0000EE"/>
            <w:u w:val="single"/>
          </w:rPr>
          <w:t>https://databricks.com/solutions/data-intelligence-for-cybersecurity</w:t>
        </w:r>
      </w:hyperlink>
      <w:r>
        <w:t xml:space="preserve"> - Databricks has launched Data Intelligence for Cybersecurity to help organizations defend against modern and AI-driven threats. The solution integrates seamlessly with existing security stacks, unifying all data and leveraging an open partner ecosystem. It enables security teams to harness the power of AI to spot risks earlier, understand the full context of an attack, and respond with greater speed.</w:t>
      </w:r>
      <w:r/>
    </w:p>
    <w:p>
      <w:pPr>
        <w:pStyle w:val="ListNumber"/>
        <w:spacing w:line="240" w:lineRule="auto"/>
        <w:ind w:left="720"/>
      </w:pPr>
      <w:r/>
      <w:hyperlink r:id="rId16">
        <w:r>
          <w:rPr>
            <w:color w:val="0000EE"/>
            <w:u w:val="single"/>
          </w:rPr>
          <w:t>https://www.envzero.com/blog/cloud-governance-platform-evolution</w:t>
        </w:r>
      </w:hyperlink>
      <w:r>
        <w:t xml:space="preserve"> - Env Zero has announced the next evolution of its Cloud Governance Platform, bringing together automation, governance, and intelligent guardrails into a single AI-augmented control plane. The solution automates and manages any Infrastructure-as-Code, including Terraform, OpenTofu, Pulumi, CloudFormation, Terragrunt, Kubernetes, and more, aiming to simplify cloud governance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tinsights.com/real-time-analytics-news-for-the-week-ending-october-4/" TargetMode="External"/><Relationship Id="rId11" Type="http://schemas.openxmlformats.org/officeDocument/2006/relationships/hyperlink" Target="https://www.snowflake.com/blog/snowflake-cortex-ai-for-financial-services/" TargetMode="External"/><Relationship Id="rId12" Type="http://schemas.openxmlformats.org/officeDocument/2006/relationships/hyperlink" Target="https://www.uipath.com/newsroom/uipath-accelerates-ai-transformation-with-expanded-capabilities-for-its-uipath-platform-for-agentic-automation-and-orchestration" TargetMode="External"/><Relationship Id="rId13" Type="http://schemas.openxmlformats.org/officeDocument/2006/relationships/hyperlink" Target="https://www.akuity.io/blog/akuity-launches-ai-capabilities-for-kubernetes" TargetMode="External"/><Relationship Id="rId14" Type="http://schemas.openxmlformats.org/officeDocument/2006/relationships/hyperlink" Target="https://www.alation.com/blog/alation-agent-builder-ai-platform/" TargetMode="External"/><Relationship Id="rId15" Type="http://schemas.openxmlformats.org/officeDocument/2006/relationships/hyperlink" Target="https://databricks.com/solutions/data-intelligence-for-cybersecurity" TargetMode="External"/><Relationship Id="rId16" Type="http://schemas.openxmlformats.org/officeDocument/2006/relationships/hyperlink" Target="https://www.envzero.com/blog/cloud-governance-platform-ev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