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ASUS unveils revolutionary enterprise AI ecosystem with NVIDIA-powered servers and supercomputers at Computex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ASUS has made a significant stride in the enterprise AI sector with the launch of its latest AI Factory ecosystem, highlighted by next-generation AI servers and compact supercomputing solutions powered by NVIDIA technologies. Unveiled at the 2025 OCP Global Summit in San Jose, the ASUS AI Factory is a comprehensive hardware and software platform designed to accelerate AI adoption across various industries, from manufacturing to smart city initiatives.</w:t>
      </w:r>
      <w:r/>
    </w:p>
    <w:p>
      <w:r/>
      <w:r>
        <w:t>Central to this new ecosystem are the ASUS XA NB3I-E12 AI servers, which feature NVIDIA’s HGX B300 systems integrated with advanced NVIDIA ConnectX-8 InfiniBand SuperNICs. These servers provide unparalleled performance for enterprises and cloud service providers (CSPs) managing intensive AI workloads. Equipped with eight NVIDIA Blackwell GPUs and dual Intel Xeon 6 Scalable processors, the XA NB3I-E12 supports substantial connectivity and expansion, with five PCIe slots, 32 DIMMs, and ten NVMe storage slots. According to ASUS, these servers are built to unlock the full potential of AI, facilitating demanding applications such as the training and inference of large language models (LLMs), scientific computing, and AI-driven automation in sectors including finance and automotive.</w:t>
      </w:r>
      <w:r/>
    </w:p>
    <w:p>
      <w:r/>
      <w:r>
        <w:t>Complementing the XA NB3I-E12 is the ASUS AI POD, constructed on the NVIDIA GB300 NVL72 platform, which has been shipping since September 2025. This solution, alongside the XA NB3I-E12 servers, provides enterprises early access to cutting-edge AI performance and reliable operation, enabling scalable AI deployment from edge devices to large-scale supercomputing environments.</w:t>
      </w:r>
      <w:r/>
    </w:p>
    <w:p>
      <w:r/>
      <w:r>
        <w:t>The ASUS AI Factory represents a holistic approach to enterprise AI, integrating cutting-edge hardware, optimised software platforms, and professional services. This end-to-end foundation aims to reduce deployment complexity and improve operational efficiency, helping organisations transform data into actionable AI insights swiftly and reliably. The system is engineered to handle diverse AI applications, including generative AI, natural language processing, and predictive analytics, backed by designs that support both air-cooled and liquid-cooled data centres.</w:t>
      </w:r>
      <w:r/>
    </w:p>
    <w:p>
      <w:r/>
      <w:r>
        <w:t>At the Computex 2025 event earlier this year, ASUS introduced the NVIDIA Enterprise AI Factory validated design featuring the advanced AI POD with optimised reference architectures. This validation ensures that ASUS’s AI solutions are certified across multiple NVIDIA platforms—including Grace Blackwell, HGX, and MGX—which further extends scalability, performance, and thermal efficiency. Industry commentary highlights these innovations as pivotal for accelerating the adoption of agentic AI, allowing enterprises to deploy AI workloads with unprecedented speed and scale.</w:t>
      </w:r>
      <w:r/>
    </w:p>
    <w:p>
      <w:r/>
      <w:r>
        <w:t>Additionally, ASUS announced the launch of the Ascent GX10, a compact personal AI supercomputer powered by the NVIDIA GB10 platform, available from October 15. This product targets developers and smaller-scale AI workloads, complementing the high-performance enterprise solutions already shipping.</w:t>
      </w:r>
      <w:r/>
    </w:p>
    <w:p>
      <w:r/>
      <w:r>
        <w:t>According to ASUS, their AI Factory ecosystem combines their high-serviceability hardware designs with flexible deployment options to empower enterprises and CSPs to innovate faster and scale AI applications effectively. By providing seamless integration from edge to cloud supercomputing, ASUS positions itself as a key facilitator in the rapidly evolving AI landscape, capable of supporting complex, resource-intensive AI requirements while mitigating deployment risks.</w:t>
      </w:r>
      <w:r/>
    </w:p>
    <w:p>
      <w:r/>
      <w:r>
        <w:t>Overall, ASUS's entry into AI infrastructure with AI PODs, the XA NB3I-E12 servers, and personal supercomputing solutions reflects a broader industry trend of leveraging advanced, NVIDIA-powered hardware to meet escalating demands for AI-driven intelligence and automation across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https://finance.yahoo.com/news/asus-unveils-ai-factory-next-053000472.html</w:t>
        </w:r>
      </w:hyperlink>
      <w:r>
        <w:t xml:space="preserve"> - Please view link - unable to able to access data</w:t>
      </w:r>
      <w:r/>
    </w:p>
    <w:p>
      <w:pPr>
        <w:pStyle w:val="ListNumber"/>
        <w:spacing w:line="240" w:lineRule="auto"/>
        <w:ind w:left="720"/>
      </w:pPr>
      <w:r/>
      <w:hyperlink r:id="rId11">
        <w:r>
          <w:rPr>
            <w:color w:val="0000EE"/>
            <w:u w:val="single"/>
          </w:rPr>
          <w:t>https://press.asus.com/news/press-releases/asus-ai-pod-xa-nb3i-e12-servers-ocp-2025/</w:t>
        </w:r>
      </w:hyperlink>
      <w:r>
        <w:t xml:space="preserve"> - At the 2025 OCP Global Summit, ASUS unveiled its XA NB3I-E12 series AI servers, featuring NVIDIA HGX B300 systems integrated with NVIDIA ConnectX-8 InfiniBand SuperNICs. These servers are designed for enterprises and cloud service providers managing intensive AI workloads, offering high performance and stability to unlock the full potential of AI. Starting in September, ASUS AI PODs built on NVIDIA GB300 NVL72 and XA NB3I-E12 servers have been shipping, providing early access to cutting-edge AI performance and reliability for enterprises and cloud service providers.</w:t>
      </w:r>
      <w:r/>
    </w:p>
    <w:p>
      <w:pPr>
        <w:pStyle w:val="ListNumber"/>
        <w:spacing w:line="240" w:lineRule="auto"/>
        <w:ind w:left="720"/>
      </w:pPr>
      <w:r/>
      <w:hyperlink r:id="rId12">
        <w:r>
          <w:rPr>
            <w:color w:val="0000EE"/>
            <w:u w:val="single"/>
          </w:rPr>
          <w:t>https://press.asus.com/news/press-releases/asus-ai-pod-nvidia-computex-2025/</w:t>
        </w:r>
      </w:hyperlink>
      <w:r>
        <w:t xml:space="preserve"> - At Computex 2025, ASUS announced the NVIDIA Enterprise AI Factory validated design, featuring advanced ASUS AI POD designs with optimized reference architectures. These solutions are available as NVIDIA-Certified Systems across NVIDIA Grace Blackwell, HGX, and MGX platforms, supporting both air-cooled and liquid-cooled data centers. Engineered to accelerate agentic AI adoption at every scale, these innovations deliver unmatched scalability, performance, and thermal efficiency, making them the ultimate choice for enterprises seeking to deploy AI at unprecedented speed and scale.</w:t>
      </w:r>
      <w:r/>
    </w:p>
    <w:p>
      <w:pPr>
        <w:pStyle w:val="ListNumber"/>
        <w:spacing w:line="240" w:lineRule="auto"/>
        <w:ind w:left="720"/>
      </w:pPr>
      <w:r/>
      <w:hyperlink r:id="rId13">
        <w:r>
          <w:rPr>
            <w:color w:val="0000EE"/>
            <w:u w:val="single"/>
          </w:rPr>
          <w:t>https://www.asus.com/us/news/vwzlirfldqchwquw/</w:t>
        </w:r>
      </w:hyperlink>
      <w:r>
        <w:t xml:space="preserve"> - ASUS announced at Computex 2025 the NVIDIA Enterprise AI Factory validated design, featuring advanced ASUS AI POD designs with optimized reference architectures. These solutions are available as NVIDIA-Certified Systems across NVIDIA Grace Blackwell, HGX, and MGX platforms, supporting both air-cooled and liquid-cooled data centers. Engineered to accelerate agentic AI adoption at every scale, these innovations deliver unmatched scalability, performance, and thermal efficiency, making them the ultimate choice for enterprises seeking to deploy AI at unprecedented speed and scale.</w:t>
      </w:r>
      <w:r/>
    </w:p>
    <w:p>
      <w:pPr>
        <w:pStyle w:val="ListNumber"/>
        <w:spacing w:line="240" w:lineRule="auto"/>
        <w:ind w:left="720"/>
      </w:pPr>
      <w:r/>
      <w:hyperlink r:id="rId14">
        <w:r>
          <w:rPr>
            <w:color w:val="0000EE"/>
            <w:u w:val="single"/>
          </w:rPr>
          <w:t>https://www.asus.com/news/0htsnpizjbgo77vu/</w:t>
        </w:r>
      </w:hyperlink>
      <w:r>
        <w:t xml:space="preserve"> - At Computex 2025, ASUS announced the NVIDIA Enterprise AI Factory validated design, featuring advanced ASUS AI POD designs with optimized reference architectures. These solutions are available as NVIDIA-Certified Systems across NVIDIA Grace Blackwell, HGX, and MGX platforms, supporting both air-cooled and liquid-cooled data centers. Engineered to accelerate agentic AI adoption at every scale, these innovations deliver unmatched scalability, performance, and thermal efficiency, making them the ultimate choice for enterprises seeking to deploy AI at unprecedented speed and scale.</w:t>
      </w:r>
      <w:r/>
    </w:p>
    <w:p>
      <w:pPr>
        <w:pStyle w:val="ListNumber"/>
        <w:spacing w:line="240" w:lineRule="auto"/>
        <w:ind w:left="720"/>
      </w:pPr>
      <w:r/>
      <w:hyperlink r:id="rId15">
        <w:r>
          <w:rPr>
            <w:color w:val="0000EE"/>
            <w:u w:val="single"/>
          </w:rPr>
          <w:t>https://www.asus.com/event/ASUS-AI-FACTORY/</w:t>
        </w:r>
      </w:hyperlink>
      <w:r>
        <w:t xml:space="preserve"> - ASUS's AI Factory approach treats AI development as a streamlined, repeatable process, turning data into valuable AI-driven insights and actions efficiently. The AI Factory with ASUS AI POD, validated by NVIDIA, provides guidance for developing, deploying, and managing agentic AI, physical AI, and HPC workloads on the NVIDIA Blackwell platform on-premises. Designed for enterprise IT, it provides accelerated computing, networking, storage, and software to help deliver faster time-to-value AI factory deployments while mitigating deployment risks.</w:t>
      </w:r>
      <w:r/>
    </w:p>
    <w:p>
      <w:pPr>
        <w:pStyle w:val="ListNumber"/>
        <w:spacing w:line="240" w:lineRule="auto"/>
        <w:ind w:left="720"/>
      </w:pPr>
      <w:r/>
      <w:hyperlink r:id="rId16">
        <w:r>
          <w:rPr>
            <w:color w:val="0000EE"/>
            <w:u w:val="single"/>
          </w:rPr>
          <w:t>https://servers.asus.com/products/detail/overview/XA-NB3I-E12</w:t>
        </w:r>
      </w:hyperlink>
      <w:r>
        <w:t xml:space="preserve"> - The ASUS XA NB3I-E12 is a next-level 8-GPU server for enterprise and cloud service provider heavy AI workloads. Equipped with NVIDIA Blackwell HGX B300 8-GPU and dual Intel Xeon 6 Scalable processors, it is designed for heavy AI workloads with 8 embedded CX8 InfiniBand on GPU, 5 expansion PCIe slots, 32 DIMM, 10 NVMe, and dual 10Gb LAN. It transforms data into intelligence for efficient real-world automation and is ideal for large enterprises and cloud service providers running large language models (LLMs), research institutions and universities performing scientific computing, as well as financial and automotive sectors focused on AI model training and inference.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asus-unveils-ai-factory-next-053000472.html" TargetMode="External"/><Relationship Id="rId11" Type="http://schemas.openxmlformats.org/officeDocument/2006/relationships/hyperlink" Target="https://press.asus.com/news/press-releases/asus-ai-pod-xa-nb3i-e12-servers-ocp-2025/" TargetMode="External"/><Relationship Id="rId12" Type="http://schemas.openxmlformats.org/officeDocument/2006/relationships/hyperlink" Target="https://press.asus.com/news/press-releases/asus-ai-pod-nvidia-computex-2025/" TargetMode="External"/><Relationship Id="rId13" Type="http://schemas.openxmlformats.org/officeDocument/2006/relationships/hyperlink" Target="https://www.asus.com/us/news/vwzlirfldqchwquw/" TargetMode="External"/><Relationship Id="rId14" Type="http://schemas.openxmlformats.org/officeDocument/2006/relationships/hyperlink" Target="https://www.asus.com/news/0htsnpizjbgo77vu/" TargetMode="External"/><Relationship Id="rId15" Type="http://schemas.openxmlformats.org/officeDocument/2006/relationships/hyperlink" Target="https://www.asus.com/event/ASUS-AI-FACTORY/" TargetMode="External"/><Relationship Id="rId16" Type="http://schemas.openxmlformats.org/officeDocument/2006/relationships/hyperlink" Target="https://servers.asus.com/products/detail/overview/XA-NB3I-E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