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ushers in a new era of autonomous enterprise automation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AI represents a transformative leap in artificial intelligence, going well beyond traditional chatbots and predictive models by autonomously perceiving, reasoning, deciding, and acting to automate complex workflows and decision-making processes. Unlike conventional AI systems that react to explicit inputs, agentic systems operate proactively and independently to achieve defined business objectives, making them invaluable for enterprises aiming to scale operations, enhance customer experience, and improve return on investment without proportional increases in manpower.</w:t>
      </w:r>
      <w:r/>
    </w:p>
    <w:p>
      <w:r/>
      <w:r>
        <w:t>At its core, an agentic AI system is composed of several key components that work in harmony to enable autonomy. These include the perception layer for data collection and interpretation, cognitive reasoning to understand context and devise solutions, planning engines that formulate and sequence strategies, and action layers that execute decisions and workflows. Crucially, these systems also incorporate memory and knowledge bases to store past actions and domain-specific data, enabling continuous learning. Multi-agent collaboration, where multiple specialized agents communicate and coordinate, further extends their capabilities, especially in complex operational environments.</w:t>
      </w:r>
      <w:r/>
    </w:p>
    <w:p>
      <w:r/>
      <w:r>
        <w:t>The operational flow of agentic AI involves understanding specific business goals, such as reducing payment failure rates or increasing conversion, followed by gathering contextual information through integration with enterprise systems like CRM and ERP. The AI then reasons through available data and constraints, plans the optimal course of action, executes decisions autonomously, and evaluates outcomes. This feedback loop supports continuous self-improvement, allowing the system to refine its performance over time.</w:t>
      </w:r>
      <w:r/>
    </w:p>
    <w:p>
      <w:r/>
      <w:r>
        <w:t>The urgency for businesses to adopt agentic AI is underscored by the significant limitations of manual workflows, which Gartner reports still affect 70% of enterprise processes post-digitalization. Agentic AI addresses the inefficiency of human-dependent systems amid exploding data volumes and rising customer expectations for instantaneous resolutions. By automating routine and repetitive tasks, agentic systems free human resources to focus on strategic innovation, while providing real-time, hyper-personalized customer interactions and accelerating response times.</w:t>
      </w:r>
      <w:r/>
    </w:p>
    <w:p>
      <w:r/>
      <w:r>
        <w:t>Implementing agentic AI requires expertise across a broad technological stack, including foundational large language models (LLMs) like OpenAI’s GPT, planning and reasoning frameworks (such as ReAct or Tree-of-Thought), multi-agent orchestration platforms like LangChain, and secure integration tools adaptable to legacy systems. Maintaining robust safety guardrails, governance policies, and explainability is essential to mitigate risks associated with autonomous decision-making. Architecturally, scalable agentic AI involves layers for data ingestion, vector databases for memory, reasoning engines powered by advanced LLMs, orchestrators for task management, and runtime systems that ensure security and compliance.</w:t>
      </w:r>
      <w:r/>
    </w:p>
    <w:p>
      <w:r/>
      <w:r>
        <w:t>The development process typically proceeds through defining clear business goals and KPIs, preparing and structuring data, building reasoning engines, integrating required APIs and tools, setting up persistent memory systems, implementing continuous learning loops, and rigorous testing before deployment. Best practices recommend starting with low-risk automation and progressively scaling adoption while ensuring seamless integration with existing enterprise software ecosystems.</w:t>
      </w:r>
      <w:r/>
    </w:p>
    <w:p>
      <w:r/>
      <w:r>
        <w:t>Industries embracing agentic AI span banking, e-commerce, healthcare, manufacturing, travel, SaaS, and telecom, with use cases ranging from autonomous loan approvals and fraud detection in finance to dynamic pricing, personalized recommendations, patient triage, predictive maintenance, and automated customer support. For example, Estée Lauder’s ConsumerIQ leverages agentic AI to centralize consumer insights, while Fujitsu automates sales workflows using autonomous agents, and KPMG applies these systems to ensure ESG compliance.</w:t>
      </w:r>
      <w:r/>
    </w:p>
    <w:p>
      <w:r/>
      <w:r>
        <w:t>Despite the compelling benefits, deploying agentic AI entails challenges, including integration with fragmented legacy systems, ensuring data quality and security, managing agent behaviour in unexpected scenarios, and defining effective performance metrics for learning and improvement. Industry experts stress the importance of selecting experienced technology partners who can architect secure, scalable, and ROI-driven agentic AI solutions tailored to specific enterprise needs.</w:t>
      </w:r>
      <w:r/>
    </w:p>
    <w:p>
      <w:r/>
      <w:r>
        <w:t>Looking ahead to 2026, trends indicate a shift toward multi-agent ecosystems capable of collaborative decision-making, transition from task execution to complete business outcome ownership, and the rise of low-code orchestration platforms. Autonomous agents will increasingly interface with IoT and robotics, expanding agentic AI’s reach beyond digital workflows into physical processes. Furthermore, compliance-first architectures and consequence-aware safety mechanisms will become standard to support broader adoption.</w:t>
      </w:r>
      <w:r/>
    </w:p>
    <w:p>
      <w:r/>
      <w:r>
        <w:t>Ultimately, agentic AI systems offer enterprises a sophisticated means to drive growth through intelligent automation. By enabling proactive, autonomous operations across diverse functions, businesses can enhance efficiency, agility, and customer satisfaction. Partnering with seasoned developers who understand the intricate blend of AI modelling, integration complexities, and governance requirements will be critical in harnessing the full potential of this emerging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https://www.quytech.com/blog/agentic-ai-system-development/</w:t>
        </w:r>
      </w:hyperlink>
      <w:r>
        <w:t xml:space="preserve"> - Please view link - unable to able to access data</w:t>
      </w:r>
      <w:r/>
    </w:p>
    <w:p>
      <w:pPr>
        <w:pStyle w:val="ListNumber"/>
        <w:spacing w:line="240" w:lineRule="auto"/>
        <w:ind w:left="720"/>
      </w:pPr>
      <w:r/>
      <w:hyperlink r:id="rId11">
        <w:r>
          <w:rPr>
            <w:color w:val="0000EE"/>
            <w:u w:val="single"/>
          </w:rPr>
          <w:t>https://www.geeksforgeeks.org/artificial-intelligence/agentic-ai-architecture/</w:t>
        </w:r>
      </w:hyperlink>
      <w:r>
        <w:t xml:space="preserve"> - This article provides an overview of the architecture of agentic AI systems, detailing key components such as perception, cognitive reasoning, planning engines, action layers, reflection and feedback loops, memory and knowledge bases, and multi-agent collaboration. It explains how these elements work together to enable autonomous decision-making and task execution in agentic AI systems.</w:t>
      </w:r>
      <w:r/>
    </w:p>
    <w:p>
      <w:pPr>
        <w:pStyle w:val="ListNumber"/>
        <w:spacing w:line="240" w:lineRule="auto"/>
        <w:ind w:left="720"/>
      </w:pPr>
      <w:r/>
      <w:hyperlink r:id="rId12">
        <w:r>
          <w:rPr>
            <w:color w:val="0000EE"/>
            <w:u w:val="single"/>
          </w:rPr>
          <w:t>https://cloud.google.com/architecture/choose-agentic-ai-architecture-components</w:t>
        </w:r>
      </w:hyperlink>
      <w:r>
        <w:t xml:space="preserve"> - Google Cloud's guide discusses the essential components of agentic AI system architecture, including frontend frameworks, agent development frameworks, agent tools, agent memory, agent design patterns, agent runtime, AI models, and model runtime. It emphasizes the importance of selecting appropriate components to influence the performance, scalability, cost, and security of agentic AI systems.</w:t>
      </w:r>
      <w:r/>
    </w:p>
    <w:p>
      <w:pPr>
        <w:pStyle w:val="ListNumber"/>
        <w:spacing w:line="240" w:lineRule="auto"/>
        <w:ind w:left="720"/>
      </w:pPr>
      <w:r/>
      <w:hyperlink r:id="rId13">
        <w:r>
          <w:rPr>
            <w:color w:val="0000EE"/>
            <w:u w:val="single"/>
          </w:rPr>
          <w:t>https://gerred.github.io/building-an-agentic-system/core-architecture.html</w:t>
        </w:r>
      </w:hyperlink>
      <w:r>
        <w:t xml:space="preserve"> - This article outlines core architectural patterns for building agentic AI systems, such as asynchronous generators, recursive functions, plugin architectures, state isolation, and dynamic concurrency. It also describes typical component organization, including generator utilities, query handlers, tool interfaces, tool registries, and permission layers, providing a foundation for developing responsive, safe, and extensible AI-powered systems.</w:t>
      </w:r>
      <w:r/>
    </w:p>
    <w:p>
      <w:pPr>
        <w:pStyle w:val="ListNumber"/>
        <w:spacing w:line="240" w:lineRule="auto"/>
        <w:ind w:left="720"/>
      </w:pPr>
      <w:r/>
      <w:hyperlink r:id="rId14">
        <w:r>
          <w:rPr>
            <w:color w:val="0000EE"/>
            <w:u w:val="single"/>
          </w:rPr>
          <w:t>https://arxiv.org/abs/2510.14133</w:t>
        </w:r>
      </w:hyperlink>
      <w:r>
        <w:t xml:space="preserve"> - This research paper introduces a modeling framework for agentic AI systems composed of two foundational models: the host agent model and the task lifecycle model. It defines 17 properties for the host agent and 14 for the task lifecycle, categorized into liveness, safety, completeness, and fairness, enabling formal verification of system behavior and detection of coordination issues.</w:t>
      </w:r>
      <w:r/>
    </w:p>
    <w:p>
      <w:pPr>
        <w:pStyle w:val="ListNumber"/>
        <w:spacing w:line="240" w:lineRule="auto"/>
        <w:ind w:left="720"/>
      </w:pPr>
      <w:r/>
      <w:hyperlink r:id="rId15">
        <w:r>
          <w:rPr>
            <w:color w:val="0000EE"/>
            <w:u w:val="single"/>
          </w:rPr>
          <w:t>https://www.salesforce.com/agentforce/agentic-architecture/</w:t>
        </w:r>
      </w:hyperlink>
      <w:r>
        <w:t xml:space="preserve"> - Salesforce's article explains agentic architecture as the foundation for creating intelligent agents capable of sensing their environment, making decisions, and acting autonomously. It highlights key elements such as intentionality, forethought, and adaptability, which enable agentic AI systems to operate effectively in complex and dynamic environments.</w:t>
      </w:r>
      <w:r/>
    </w:p>
    <w:p>
      <w:pPr>
        <w:pStyle w:val="ListNumber"/>
        <w:spacing w:line="240" w:lineRule="auto"/>
        <w:ind w:left="720"/>
      </w:pPr>
      <w:r/>
      <w:hyperlink r:id="rId16">
        <w:r>
          <w:rPr>
            <w:color w:val="0000EE"/>
            <w:u w:val="single"/>
          </w:rPr>
          <w:t>https://www.techradar.com/pro/garbage-in-agentic-out-why-data-and-document-quality-is-critical-to-autonomous-ais-success</w:t>
        </w:r>
      </w:hyperlink>
      <w:r>
        <w:t xml:space="preserve"> - This article emphasizes the critical role of high-quality data in the success of agentic AI systems. It discusses how poor data quality can lead to errors and inefficiencies, urging organizations to adopt strong data governance and preparation practices to realize the full potential of autonomous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ytech.com/blog/agentic-ai-system-development/" TargetMode="External"/><Relationship Id="rId11" Type="http://schemas.openxmlformats.org/officeDocument/2006/relationships/hyperlink" Target="https://www.geeksforgeeks.org/artificial-intelligence/agentic-ai-architecture/" TargetMode="External"/><Relationship Id="rId12" Type="http://schemas.openxmlformats.org/officeDocument/2006/relationships/hyperlink" Target="https://cloud.google.com/architecture/choose-agentic-ai-architecture-components" TargetMode="External"/><Relationship Id="rId13" Type="http://schemas.openxmlformats.org/officeDocument/2006/relationships/hyperlink" Target="https://gerred.github.io/building-an-agentic-system/core-architecture.html" TargetMode="External"/><Relationship Id="rId14" Type="http://schemas.openxmlformats.org/officeDocument/2006/relationships/hyperlink" Target="https://arxiv.org/abs/2510.14133" TargetMode="External"/><Relationship Id="rId15" Type="http://schemas.openxmlformats.org/officeDocument/2006/relationships/hyperlink" Target="https://www.salesforce.com/agentforce/agentic-architecture/" TargetMode="External"/><Relationship Id="rId16" Type="http://schemas.openxmlformats.org/officeDocument/2006/relationships/hyperlink" Target="https://www.techradar.com/pro/garbage-in-agentic-out-why-data-and-document-quality-is-critical-to-autonomous-ais-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