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procurement shifts focus from AGI hype to practical impact and governance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torrent of headlines about speculative breakthroughs in artificial general intelligence has obscured a quieter, more consequential story: AI is already reshaping procurement in practical, measurable ways. According to the original report, Bristol Myers Squibb cut its RFP timeline from six–nine months to 27 days and now processes ten times more RFPs than before , a stark example of how targeted AI deployments can deliver immediate return on investment. Industry data shows that these operational gains are likely to accelerate as organisations embrace specialised models, clearer transparency, autonomous agents and formal governance. </w:t>
      </w:r>
      <w:r/>
    </w:p>
    <w:p>
      <w:r/>
      <w:r>
        <w:t>Specialisation, not sheer scale, will be the dominant theme. While large language models will continue to improve incrementally, the most meaningful advances will come from domain‑tuned systems that are trained on proprietary procurement datasets and business rules. The lead report argues that companies which build and ethically steward a “data moat” will gain durable advantage; industry research reinforces this, showing that integrated data meshes and knowledge graphs can convert diverse sources into structured knowledge that improves decision‑making and model performance. According to Gartner, procurement and contract lifecycle management are among the areas set to benefit most from generative AI, with forecasts that half of organisations will use AI‑enabled contract risk analysis and editing tools by 2027.</w:t>
      </w:r>
      <w:r/>
    </w:p>
    <w:p>
      <w:r/>
      <w:r>
        <w:t>Transparency will bifurcate into two business imperatives. The first, governance transparency, requires companies to disclose AI policies, data handling practices and safety measures , supported by audits and verifiable architecture. The second, decision transparency, demands systems make clear when AI has influenced an outcome and show the supporting evidence or reasoning. The original piece labels this split "AI Transparency" and industry guidance and procurement questionnaires already reflect buyers’ insistence on documented governance and explainability as a precondition for supplier selection.</w:t>
      </w:r>
      <w:r/>
    </w:p>
    <w:p>
      <w:r/>
      <w:r>
        <w:t>Autonomous agents are moving from experiment to production in procurement workflows. Research from an international AI negotiations competition shows that negotiation dynamics familiar from human bargaining , for example, the value of warmth and relationship signals , persist in AI‑agent interactions, and that agent personality can materially affect outcomes. That aligns with practical platforms that are beginning to automate sourcing negotiations, using historical spend and contract data to negotiate in calibrated tones , collaborative for long‑term suppliers, more competitive where appropriate , to clear backlogs and extend spend coverage. Importantly, vendors and purchasers frame this as augmentation rather than replacement: automation handles routine events so procurement professionals can concentrate on strategy and risk.</w:t>
      </w:r>
      <w:r/>
    </w:p>
    <w:p>
      <w:r/>
      <w:r>
        <w:t>Governance and standards will underpin commercial acceptance. The lead article highlights ISO 42001 as an emerging badge of credibility for AI management systems, analogous to how ISO 27001 signalled maturity in information security. As procurement teams insist on third‑party evidence of controls, certification and documented impact assessments will become competitive levers. Early AI impact assessments , conducted at the RFP design stage and revisited iteratively , are already recommended best practice to surface questions of data ownership, bias and operational risk before vendor selection.</w:t>
      </w:r>
      <w:r/>
    </w:p>
    <w:p>
      <w:r/>
      <w:r>
        <w:t>Practical adoption still faces hurdles: data quality, integration complexity, change management and the need to align legal, compliance and procurement functions. Vendor marketplaces that automate supplier discovery, bid scoring and clause analysis promise to reduce friction, but organisations must pair technology with governance, cross‑functional processes and measurement of outcomes. Gartner advises quantifying contractual risks, involving legal teams early and reassessing partner capabilities to back AI ambitions.</w:t>
      </w:r>
      <w:r/>
    </w:p>
    <w:p>
      <w:r/>
      <w:r>
        <w:t>Taken together, the evidence points to a near‑term agenda for procurement leaders: invest in domain‑specific models and data architecture, institutionalise dual transparency (governance and decision), pilot autonomous agents in low‑risk use cases informed by negotiation science, and pursue recognised governance frameworks and impact assessments. According to the original report and supporting studies, that pragmatic, trust‑centred approach , not speculative talk of AGI , will define the real AI shifts in procurement through 2026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https://itbrief.co.nz/story/4-real-ai-shifts-that-will-define-procurement-in-2026</w:t>
        </w:r>
      </w:hyperlink>
      <w:r>
        <w:t xml:space="preserve"> - Please view link - unable to able to access data</w:t>
      </w:r>
      <w:r/>
    </w:p>
    <w:p>
      <w:pPr>
        <w:pStyle w:val="ListNumber"/>
        <w:spacing w:line="240" w:lineRule="auto"/>
        <w:ind w:left="720"/>
      </w:pPr>
      <w:r/>
      <w:hyperlink r:id="rId11">
        <w:r>
          <w:rPr>
            <w:color w:val="0000EE"/>
            <w:u w:val="single"/>
          </w:rPr>
          <w:t>https://www.gartner.com/en/newsroom/press-releases/2024-05-08-gartner-predicts-half-of-procurement-contract-management-will-be-ai-enabled-by-2027</w:t>
        </w:r>
      </w:hyperlink>
      <w:r>
        <w:t xml:space="preserve"> - Gartner forecasts that by 2027, 50% of organisations will utilise AI-enabled contract risk analysis and editing tools in supplier contract negotiations. A survey of 101 procurement leaders revealed that sourcing and contract lifecycle management are expected to benefit most from generative AI over the next year. AI is anticipated to expedite decision-making, reduce contracting time, and enhance capacity for additional tasks. Gartner advises procurement leaders to implement AI in contract lifecycle management, quantify contract clause risks, collaborate with legal teams, and evaluate current partners to support AI ambitions.</w:t>
      </w:r>
      <w:r/>
    </w:p>
    <w:p>
      <w:pPr>
        <w:pStyle w:val="ListNumber"/>
        <w:spacing w:line="240" w:lineRule="auto"/>
        <w:ind w:left="720"/>
      </w:pPr>
      <w:r/>
      <w:hyperlink r:id="rId12">
        <w:r>
          <w:rPr>
            <w:color w:val="0000EE"/>
            <w:u w:val="single"/>
          </w:rPr>
          <w:t>https://arxiv.org/abs/2503.06416</w:t>
        </w:r>
      </w:hyperlink>
      <w:r>
        <w:t xml:space="preserve"> - This study presents findings from an International AI Negotiations Competition, where over 120,000 negotiations were conducted between AI agents across various scenarios. The research indicates that principles from human negotiation theory remain vital in AI-AI negotiations. Agents exhibiting high warmth fostered higher counterpart subjective value and reached deals more frequently, aligning with traditional negotiation theories emphasising relationship-building and assertiveness. The study also highlights unique dynamics in AI-AI negotiations, suggesting the need for a new theory integrating established negotiation principles with AI-specific strategies to optimise agent performance.</w:t>
      </w:r>
      <w:r/>
    </w:p>
    <w:p>
      <w:pPr>
        <w:pStyle w:val="ListNumber"/>
        <w:spacing w:line="240" w:lineRule="auto"/>
        <w:ind w:left="720"/>
      </w:pPr>
      <w:r/>
      <w:hyperlink r:id="rId13">
        <w:r>
          <w:rPr>
            <w:color w:val="0000EE"/>
            <w:u w:val="single"/>
          </w:rPr>
          <w:t>https://www.cyber.pitt.edu/sites/default/files/federal_ai_procurement_rfi.pdf</w:t>
        </w:r>
      </w:hyperlink>
      <w:r>
        <w:t xml:space="preserve"> - This document discusses the importance of conducting early AI impact assessments in the procurement process, even before identifying specific vendors or AI systems. Early assessments can inform the development of Requests for Proposals (RFPs) by identifying potential risks and requirements, such as data ownership. Municipal employees have utilised early impact assessments to guide questions, solution requirements, and evaluation criteria in RFPs and subsequent vendor reviews. The document advocates for iterative revisiting of the assessment throughout the procurement process to ensure informed decision-making and mitigate potential risks.</w:t>
      </w:r>
      <w:r/>
    </w:p>
    <w:p>
      <w:pPr>
        <w:pStyle w:val="ListNumber"/>
        <w:spacing w:line="240" w:lineRule="auto"/>
        <w:ind w:left="720"/>
      </w:pPr>
      <w:r/>
      <w:hyperlink r:id="rId14">
        <w:r>
          <w:rPr>
            <w:color w:val="0000EE"/>
            <w:u w:val="single"/>
          </w:rPr>
          <w:t>https://www.zycus.com/blog/artificial-intelligence/ai-driven-procurement-marketplaces-the-end-of-traditional-rfps</w:t>
        </w:r>
      </w:hyperlink>
      <w:r>
        <w:t xml:space="preserve"> - This article explores the transformative impact of AI on procurement processes, particularly focusing on the evolution of Request for Proposals (RFPs). It discusses how AI-driven procurement marketplaces are reshaping traditional RFPs by automating tasks such as supplier discovery, bid scoring, and contract negotiation. The integration of AI in procurement is highlighted as a means to enhance efficiency, reduce costs, and improve decision-making. The article also addresses challenges in AI adoption, including integration complexity, data quality issues, and the need for change management, while emphasising the importance of ethical and regulatory considerations.</w:t>
      </w:r>
      <w:r/>
    </w:p>
    <w:p>
      <w:pPr>
        <w:pStyle w:val="ListNumber"/>
        <w:spacing w:line="240" w:lineRule="auto"/>
        <w:ind w:left="720"/>
      </w:pPr>
      <w:r/>
      <w:hyperlink r:id="rId15">
        <w:r>
          <w:rPr>
            <w:color w:val="0000EE"/>
            <w:u w:val="single"/>
          </w:rPr>
          <w:t>https://arxiv.org/abs/2412.00224</w:t>
        </w:r>
      </w:hyperlink>
      <w:r>
        <w:t xml:space="preserve"> - This research introduces an integrated software ecosystem employing Data Mesh and Service Mesh architectures to enhance decision-making in infrastructure construction and public procurement. The system includes a comprehensive dataset encompassing over 100 billion tokens, scientific publications, activities, and risk data, all structured by an AI framework. Supported by a Knowledge Graph linked to domain-specific multi-agent tasks and Q&amp;A capabilities, the platform standardises and ingests diverse data sources, transforming them into structured knowledge. The integration of AI with domain expertise aims to boost efficiency and decision-making in construction and infrastructure, establishing a framework for enhancing government efficiency and accelerating the transition of traditional industries to digital workflows.</w:t>
      </w:r>
      <w:r/>
    </w:p>
    <w:p>
      <w:pPr>
        <w:pStyle w:val="ListNumber"/>
        <w:spacing w:line="240" w:lineRule="auto"/>
        <w:ind w:left="720"/>
      </w:pPr>
      <w:r/>
      <w:hyperlink r:id="rId16">
        <w:r>
          <w:rPr>
            <w:color w:val="0000EE"/>
            <w:u w:val="single"/>
          </w:rPr>
          <w:t>https://procurementtactics.com/ai-agents-in-procurement/</w:t>
        </w:r>
      </w:hyperlink>
      <w:r>
        <w:t xml:space="preserve"> - This article provides an overview of AI agents in procurement, explaining their roles and offering examples of their applications. It discusses how AI agents can automate tasks such as supplier research, contract clause analysis, and RFP document creation, leading to significant time savings and increased efficiency. The article highlights real-world cases where organisations have implemented AI agents to streamline procurement processes, reduce manual effort, and improve accuracy. It also addresses the challenges and considerations in adopting AI agents, including data quality, integration complexity, and the need for change management to ensure successful implementation.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brief.co.nz/story/4-real-ai-shifts-that-will-define-procurement-in-2026" TargetMode="External"/><Relationship Id="rId11" Type="http://schemas.openxmlformats.org/officeDocument/2006/relationships/hyperlink" Target="https://www.gartner.com/en/newsroom/press-releases/2024-05-08-gartner-predicts-half-of-procurement-contract-management-will-be-ai-enabled-by-2027" TargetMode="External"/><Relationship Id="rId12" Type="http://schemas.openxmlformats.org/officeDocument/2006/relationships/hyperlink" Target="https://arxiv.org/abs/2503.06416" TargetMode="External"/><Relationship Id="rId13" Type="http://schemas.openxmlformats.org/officeDocument/2006/relationships/hyperlink" Target="https://www.cyber.pitt.edu/sites/default/files/federal_ai_procurement_rfi.pdf" TargetMode="External"/><Relationship Id="rId14" Type="http://schemas.openxmlformats.org/officeDocument/2006/relationships/hyperlink" Target="https://www.zycus.com/blog/artificial-intelligence/ai-driven-procurement-marketplaces-the-end-of-traditional-rfps" TargetMode="External"/><Relationship Id="rId15" Type="http://schemas.openxmlformats.org/officeDocument/2006/relationships/hyperlink" Target="https://arxiv.org/abs/2412.00224" TargetMode="External"/><Relationship Id="rId16" Type="http://schemas.openxmlformats.org/officeDocument/2006/relationships/hyperlink" Target="https://procurementtactics.com/ai-agents-in-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