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NLP automation transforms enterprise operations with accelerating adoption and emerging capabilities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Natural Language Processing (NLP) automation is moving from niche capability to core infrastructure for modern business operations, reshaping customer service, document handling and financial workflows while creating new vectors for strategic advantage.</w:t>
      </w:r>
      <w:r/>
    </w:p>
    <w:p>
      <w:r/>
      <w:r>
        <w:t>According to the original report, NLP automation describes AI systems that read, interpret and generate human language to automate tasks such as text classification, sentiment analysis, summarisation, named‑entity recognition, conversational AI and speech‑to‑text. Engineers build these systems by collecting and pre‑processing clean data, fine‑tuning transformer architectures and large language models, and integrating the resulting models with CRMs, helpdesk systems and enterprise databases. The article notes that remote full‑stack teams commonly manage deployment and continuous optimisation to improve accuracy, relevance and bias handling over time.</w:t>
      </w:r>
      <w:r/>
    </w:p>
    <w:p>
      <w:r/>
      <w:r>
        <w:t>Industry data shows the commercial scale of this transition. One market analysis projects the Cloud NLP market to expand rapidly, with the United States accounting for roughly 42% of global share in 2025 and a near‑term compound annual growth rate of about 16.9% through 2033. Another forecast is even more bullish for the broader NLP market, estimating it could reach USD 213.54 billion by 2035 , implying a CAGR near 23.4% for the period to 2035. Those figures underline accelerating enterprise demand for language automation across sectors.</w:t>
      </w:r>
      <w:r/>
    </w:p>
    <w:p>
      <w:r/>
      <w:r>
        <w:t>Real business impact is beginning to crystallise in specific use cases. Customer support automation remains one of the clearest productivity wins: AI chatbots and virtual assistants resolve routine queries, cut ticket volumes and speed responses, allowing human agents to focus on higher‑value work. Document processing is another area of rapid ROI, with NLP used to extract structured data from contracts, invoices and forms, and to generate concise summaries from long reports.</w:t>
      </w:r>
      <w:r/>
    </w:p>
    <w:p>
      <w:r/>
      <w:r>
        <w:t>Finance and operations are seeing measurable benefits. Industry reporting on 2025 workflow automation highlights AI‑driven accounts payable and receivable reconciliation: NLP extracts line items and payment terms from invoices and integrates the results with accounting platforms, reducing reconciliation time by an estimated 60–70% and boosting processing accuracy two‑ to four‑fold. Those gains translate into lower operating costs and faster closing cycles for treasury and accounting teams.</w:t>
      </w:r>
      <w:r/>
    </w:p>
    <w:p>
      <w:r/>
      <w:r>
        <w:t>Generative AI and agentic systems are widening NLP’s remit. A recent industry report describes how large language models now act as primary interfaces for AI agents that can perceive, reason and act in dynamic environments. According to that analysis, LLMs enable more natural human‑AI interactions and pave the way for conversational agents capable of complex, multi‑step tasks , from drafting regulatory responses to orchestrating cross‑system workflows.</w:t>
      </w:r>
      <w:r/>
    </w:p>
    <w:p>
      <w:r/>
      <w:r>
        <w:t>Despite the enthusiasm, implementation challenges remain. The lead analysis stresses data quality and preprocessing as prerequisites for reliable models, while other sources flag practical hurdles such as integration complexity, security, compliance and the need for continuous model monitoring. The lead article advises companies to prioritise partners with expertise in transformer‑based models, strong engineering teams for deployment and a track record of end‑to‑end delivery.</w:t>
      </w:r>
      <w:r/>
    </w:p>
    <w:p>
      <w:r/>
      <w:r>
        <w:t>For smaller organisations, the original report argues that modern pre‑trained models reduce the need for massive in‑house datasets, making lightweight fine‑tuning a viable route to automation. For enterprises, the combination of domain‑trained embeddings, custom fine‑tuning and robust pipeline design is presented as the route to scaled, reliable deployments that can be audited and improved over time.</w:t>
      </w:r>
      <w:r/>
    </w:p>
    <w:p>
      <w:r/>
      <w:r>
        <w:t>Looking ahead, the consensus across the reporting is that NLP automation will handle ever more sophisticated reasoning and specialised domain tasks. Companies that embrace language automation now stand to gain not only efficiency and cost reductions but also deeper operational insights and the ability to automate decisions that once required human intermediaries. At the same time, successful adoption will hinge on disciplined data practices, secure integrations and continued oversight to manage bias, accuracy and compliance as systems become more autonomous.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https://dev.to/harshada_75eaf5c6bf7a194a/how-nlp-automation-is-revolutionizing-business-operations-in-2025-pc9</w:t>
        </w:r>
      </w:hyperlink>
      <w:r>
        <w:t xml:space="preserve"> - Please view link - unable to able to access data</w:t>
      </w:r>
      <w:r/>
    </w:p>
    <w:p>
      <w:pPr>
        <w:pStyle w:val="ListNumber"/>
        <w:spacing w:line="240" w:lineRule="auto"/>
        <w:ind w:left="720"/>
      </w:pPr>
      <w:r/>
      <w:hyperlink r:id="rId11">
        <w:r>
          <w:rPr>
            <w:color w:val="0000EE"/>
            <w:u w:val="single"/>
          </w:rPr>
          <w:t>https://www.globalgrowthinsights.com/blog/top-global-cloud-natural-language-processing-companies-2025-global-growth-insights-900</w:t>
        </w:r>
      </w:hyperlink>
      <w:r>
        <w:t xml:space="preserve"> - This article discusses the rapid growth of the Cloud Natural Language Processing (NLP) market, highlighting a compound annual growth rate (CAGR) of nearly 16.9% from 2025 to 2033. It emphasizes the dominance of the United States in this sector, accounting for approximately 42% of the global market share in 2025, driven by major tech companies and significant investments in AI-driven insights across various industries.</w:t>
      </w:r>
      <w:r/>
    </w:p>
    <w:p>
      <w:pPr>
        <w:pStyle w:val="ListNumber"/>
        <w:spacing w:line="240" w:lineRule="auto"/>
        <w:ind w:left="720"/>
      </w:pPr>
      <w:r/>
      <w:hyperlink r:id="rId12">
        <w:r>
          <w:rPr>
            <w:color w:val="0000EE"/>
            <w:u w:val="single"/>
          </w:rPr>
          <w:t>https://www.fmiblog.com/2025/08/21/natural-language-processing-market-transforming-communication-unlocking-insights-and-driving-intelligent-automation/</w:t>
        </w:r>
      </w:hyperlink>
      <w:r>
        <w:t xml:space="preserve"> - This article explores the exponential growth of the Natural Language Processing (NLP) market between 2025 and 2035, driven by the adoption of AI-driven conversational systems, machine learning-enabled text analytics, and advancements in speech recognition technology. It projects the market to reach USD 213.54 billion by 2035, reflecting a compound annual growth rate (CAGR) of 23.4% during the forecast period.</w:t>
      </w:r>
      <w:r/>
    </w:p>
    <w:p>
      <w:pPr>
        <w:pStyle w:val="ListNumber"/>
        <w:spacing w:line="240" w:lineRule="auto"/>
        <w:ind w:left="720"/>
      </w:pPr>
      <w:r/>
      <w:hyperlink r:id="rId13">
        <w:r>
          <w:rPr>
            <w:color w:val="0000EE"/>
            <w:u w:val="single"/>
          </w:rPr>
          <w:t>https://www.dnagrowth.com/5-workflow-automations-transforming-finance-ops-in-2025/</w:t>
        </w:r>
      </w:hyperlink>
      <w:r>
        <w:t xml:space="preserve"> - This article highlights five key workflow automations transforming finance and operations in 2025, including AI-powered accounts payable/accounts receivable reconciliation. It discusses how AI automates invoice processing, extracts line items and payment terms using NLP, and integrates with accounting platforms, resulting in a 60–70% reduction in reconciliation time and a 2–4x increase in processing accuracy.</w:t>
      </w:r>
      <w:r/>
    </w:p>
    <w:p>
      <w:pPr>
        <w:pStyle w:val="ListNumber"/>
        <w:spacing w:line="240" w:lineRule="auto"/>
        <w:ind w:left="720"/>
      </w:pPr>
      <w:r/>
      <w:hyperlink r:id="rId14">
        <w:r>
          <w:rPr>
            <w:color w:val="0000EE"/>
            <w:u w:val="single"/>
          </w:rPr>
          <w:t>https://www.sogeti.com/wp-content/uploads/sites/3/2025/06/Final-Web-Version-Report-AI-in-Business-Operations.pdf</w:t>
        </w:r>
      </w:hyperlink>
      <w:r>
        <w:t xml:space="preserve"> - This report examines the integration of AI, generative AI, and agentic AI into business operations to enhance efficiency, decision-making, and innovation. It defines key terminology, including AI agents capable of perceiving, reasoning, and acting in dynamic environments, and discusses the role of large language models (LLMs) as primary interfaces between AI agents and users, facilitating natural and efficient human-AI interactions.</w:t>
      </w:r>
      <w:r/>
    </w:p>
    <w:p>
      <w:pPr>
        <w:pStyle w:val="ListNumber"/>
        <w:spacing w:line="240" w:lineRule="auto"/>
        <w:ind w:left="720"/>
      </w:pPr>
      <w:r/>
      <w:hyperlink r:id="rId13">
        <w:r>
          <w:rPr>
            <w:color w:val="0000EE"/>
            <w:u w:val="single"/>
          </w:rPr>
          <w:t>https://www.dnagrowth.com/5-workflow-automations-transforming-finance-ops-in-2025/</w:t>
        </w:r>
      </w:hyperlink>
      <w:r>
        <w:t xml:space="preserve"> - This article discusses five workflow automations transforming finance and operations in 2025, including AI-powered accounts payable/accounts receivable reconciliation. It explains how AI automates invoice processing, extracts line items and payment terms using NLP, and integrates with accounting platforms, leading to a 60–70% reduction in reconciliation time and a 2–4x increase in processing accuracy.</w:t>
      </w:r>
      <w:r/>
    </w:p>
    <w:p>
      <w:pPr>
        <w:pStyle w:val="ListNumber"/>
        <w:spacing w:line="240" w:lineRule="auto"/>
        <w:ind w:left="720"/>
      </w:pPr>
      <w:r/>
      <w:hyperlink r:id="rId13">
        <w:r>
          <w:rPr>
            <w:color w:val="0000EE"/>
            <w:u w:val="single"/>
          </w:rPr>
          <w:t>https://www.dnagrowth.com/5-workflow-automations-transforming-finance-ops-in-2025/</w:t>
        </w:r>
      </w:hyperlink>
      <w:r>
        <w:t xml:space="preserve"> - This article discusses five workflow automations transforming finance and operations in 2025, including AI-powered accounts payable/accounts receivable reconciliation. It explains how AI automates invoice processing, extracts line items and payment terms using NLP, and integrates with accounting platforms, leading to a 60–70% reduction in reconciliation time and a 2–4x increase in processing accuracy.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to/harshada_75eaf5c6bf7a194a/how-nlp-automation-is-revolutionizing-business-operations-in-2025-pc9" TargetMode="External"/><Relationship Id="rId11" Type="http://schemas.openxmlformats.org/officeDocument/2006/relationships/hyperlink" Target="https://www.globalgrowthinsights.com/blog/top-global-cloud-natural-language-processing-companies-2025-global-growth-insights-900" TargetMode="External"/><Relationship Id="rId12" Type="http://schemas.openxmlformats.org/officeDocument/2006/relationships/hyperlink" Target="https://www.fmiblog.com/2025/08/21/natural-language-processing-market-transforming-communication-unlocking-insights-and-driving-intelligent-automation/" TargetMode="External"/><Relationship Id="rId13" Type="http://schemas.openxmlformats.org/officeDocument/2006/relationships/hyperlink" Target="https://www.dnagrowth.com/5-workflow-automations-transforming-finance-ops-in-2025/" TargetMode="External"/><Relationship Id="rId14" Type="http://schemas.openxmlformats.org/officeDocument/2006/relationships/hyperlink" Target="https://www.sogeti.com/wp-content/uploads/sites/3/2025/06/Final-Web-Version-Report-AI-in-Business-Opera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