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call centre quality standards evolve into integrated, outcome-focused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call centre quality standards have matured from simple scorecards into an integrated system of metrics, technology, governance and human-centred practice designed to balance efficiency, compliance and customer outcomes. The lead analysis by Intelemark lays out that blueprint: define measurable KPIs, embed compliance, use a mix of manual and automated monitoring, and connect QA to onboarding and continuous coaching. Taken together with industry benchmarking and best-practice summaries, a clearer picture emerges of what robust quality management looks like and why it matters.</w:t>
      </w:r>
      <w:r/>
    </w:p>
    <w:p>
      <w:r/>
      <w:r>
        <w:t>Core metrics and how to weight them Establishing a small set of core KPIs gives organisations a practical anchor. Industry benchmarks stress the same priorities as Intelemark: first-call resolution (FCR), average handle time (AHT), customer satisfaction (CSAT), QA scores and cost-per-call. According to MetricNet’s benchmarking work, concentrating on five measures , cost per call, CSAT, FCR, agent utilisation and aggregate centre performance , captures roughly 80% of actionable performance insight. Intelemark’s recommended approach echoes this: weight customer outcome metrics, notably FCR and whether the issue was resolved, at about 40–50% of quality scores so that customer results drive coaching and incentives rather than raw speed alone.</w:t>
      </w:r>
      <w:r/>
    </w:p>
    <w:p>
      <w:r/>
      <w:r>
        <w:t>Measurement consistency and scorecards Quality programmes must be apples-to-apples across voice, chat, email and social channels. CallCriteria and North American Quitline Consortium guidance both recommend unified, channel-agnostic scorecards and consistent sampling rules so that formal performance reviews and coaching samples are fair. Intelemark advises rating a statistically valid random sample for formal evaluations while using a larger sample for coaching. Scorecards should decompose interactions into observable behaviours , greeting, issue diagnosis, resolution, compliance and sign‑off , and label bands clearly so inter-rater agreement stays high. Periodic calibration and annual validity reviews prevent score drift as products, policies and customer expectations change.</w:t>
      </w:r>
      <w:r/>
    </w:p>
    <w:p>
      <w:r/>
      <w:r>
        <w:t>Embedding compliance and professionalism Regulatory and privacy obligations must be woven into QA forms and audits rather than treated as add-ons. Intelemark recommends compliance checkpoints on every reviewed interaction, combined random and targeted audits, an audit log with corrective action plans and quarterly knowledge re-tests. This mirrors sector best practice that treats call quality as the nexus of compliance, professionalism and customer satisfaction, a linkage emphasised in MetricNet’s KPI definitions.</w:t>
      </w:r>
      <w:r/>
    </w:p>
    <w:p>
      <w:r/>
      <w:r>
        <w:t>Technology as enabler, not replacement Speech analytics, AI-powered QA and CRM integration fundamentally change the scale and focus of monitoring. Intelemark highlights how speech analytics can surface thematic trends and risky language, while AI can score large volumes and prioritise high‑risk interactions for human review. CRM linkage supplies context , open cases, prior interactions and customer value , making evaluations fairer and coaching more targeted. However, industry guidance cautions against blind reliance on automation: models need ongoing validation against human reviewers to avoid score drift and false positives. The best practice is a hybrid model where automated tools flag and quantify, and skilled QA analysts provide nuance and development notes.</w:t>
      </w:r>
      <w:r/>
    </w:p>
    <w:p>
      <w:r/>
      <w:r>
        <w:t>Training, onboarding and continuous coaching Quality standards should be the backbone of onboarding and learning pathways. Intelemark prescribes an onboarding checklist that introduces QA forms, early mentor shadowing and 30/60/90‑day performance milestones. Continuous development blends weekly sampling, one-to-one coaching, micro-lessons and role-play. SQM Group and other best-practice guides recommend real-time recognition and rapid feedback loops to reinforce desired behaviours. Data-driven coaching , using scorecard trends and call examples , resolves specific gaps such as empathy, compliance or product knowledge far faster than generic training.</w:t>
      </w:r>
      <w:r/>
    </w:p>
    <w:p>
      <w:r/>
      <w:r>
        <w:t>Managing the efficiency paradox Efficiency targets such as AHT and utilisation must be balanced against resolution and customer effort. Intelemark warns of the efficiency trap where shrinking AHT raises repeat calls and damages CSAT. Practical measures include tying AHT targets to demonstrated resolution quality, scoring calls for both speed and completeness, and permitting agents discretionary time for complex issues. MetricNet’s research underlines that focusing solely on throughput undermines the core drivers of satisfaction and long‑term cost reduction.</w:t>
      </w:r>
      <w:r/>
    </w:p>
    <w:p>
      <w:r/>
      <w:r>
        <w:t>The human element and empowerment Human factors , empathy, autonomy, emotional regulation and cultural awareness , strongly correlate with customer satisfaction and lower escalation rates. Intelemark and sector papers advise explicit EI rubrics in QA forms, authorised decision tiers for agents, and immediate rewards after exemplary service. Empowerment includes giving agents access to their own QA dashboards, running quality circles for frontline process fixes, and designing incentives tied to sustained CSAT or FCR improvements rather than transient efficiency gains.</w:t>
      </w:r>
      <w:r/>
    </w:p>
    <w:p>
      <w:r/>
      <w:r>
        <w:t>Practical orchestration and governance Operationalising standards means more than dashboards. It requires documented QA policies, regular calibration sessions, a mix of random and targeted audits, and a loop that converts insight into process or knowledge‑base changes. The lead article recommends quarterly standards updates; benchmarking and KPI guides suggest annual scorecard validity reviews and continuous small experiments , change one variable each month, monitor effects, and scale what works.</w:t>
      </w:r>
      <w:r/>
    </w:p>
    <w:p>
      <w:r/>
      <w:r>
        <w:t>Conclusion A mature U.S. call centre quality programme combines a tight set of outcome‑weighted KPIs, unified scorecards across channels, hybrid human–AI monitoring, explicit compliance controls and a continuous learning culture that empowers agents. According to Intelemark and corroborating industry sources such as MetricNet, SQM Group, the North American Quitline Consortium and CallCriteria, the value lies in aligning measurement to customer outcomes, validating automated tools with human oversight, and using targeted coaching to close the gap between efficiency and genuine resolution. The result is measurable improvements in CSAT, fewer repeat contacts and a cost profile that rewards durable service improvements rather than transient speed gains.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https://www.intelemark.com/blog/u-s-call-center-quality-standards-definition-benefits-best-practices/</w:t>
        </w:r>
      </w:hyperlink>
      <w:r>
        <w:t xml:space="preserve"> - Please view link - unable to able to access data</w:t>
      </w:r>
      <w:r/>
    </w:p>
    <w:p>
      <w:pPr>
        <w:pStyle w:val="ListNumber"/>
        <w:spacing w:line="240" w:lineRule="auto"/>
        <w:ind w:left="720"/>
      </w:pPr>
      <w:r/>
      <w:hyperlink r:id="rId11">
        <w:r>
          <w:rPr>
            <w:color w:val="0000EE"/>
            <w:u w:val="single"/>
          </w:rPr>
          <w:t>https://www.metricnet.com/wp-content/uploads/2017/11/Call-Center-KPIs-v5-11317-2.pdf</w:t>
        </w:r>
      </w:hyperlink>
      <w:r>
        <w:t xml:space="preserve"> - This document outlines the five most important call center metrics: cost per call, customer satisfaction, first contact resolution rate, agent utilization, and aggregate call center performance. It emphasizes that focusing on these key performance indicators (KPIs) can provide significant value in performance measurement and management, as they represent the 80/20 rule in call center performance. The report is based on empirical evidence from over a thousand call center benchmarks, supporting the conclusion that these five metrics are crucial for assessing call center effectiveness.</w:t>
      </w:r>
      <w:r/>
    </w:p>
    <w:p>
      <w:pPr>
        <w:pStyle w:val="ListNumber"/>
        <w:spacing w:line="240" w:lineRule="auto"/>
        <w:ind w:left="720"/>
      </w:pPr>
      <w:r/>
      <w:hyperlink r:id="rId12">
        <w:r>
          <w:rPr>
            <w:color w:val="0000EE"/>
            <w:u w:val="single"/>
          </w:rPr>
          <w:t>https://www.metricnet.com/wp-content/uploads/2020/03/Contact-Center-KPI-Definitions-Insourced.pdf</w:t>
        </w:r>
      </w:hyperlink>
      <w:r>
        <w:t xml:space="preserve"> - This document provides definitions and correlations for various contact center key performance indicators (KPIs). It includes metrics such as call quality, first contact resolution rate, and customer satisfaction. The report highlights the importance of call quality as the foundation of customer satisfaction, noting that good call quality encompasses agent knowledge, efficiency, and professionalism. It also discusses the strong correlations between call quality and other metrics like customer satisfaction and first contact resolution rate.</w:t>
      </w:r>
      <w:r/>
    </w:p>
    <w:p>
      <w:pPr>
        <w:pStyle w:val="ListNumber"/>
        <w:spacing w:line="240" w:lineRule="auto"/>
        <w:ind w:left="720"/>
      </w:pPr>
      <w:r/>
      <w:hyperlink r:id="rId13">
        <w:r>
          <w:rPr>
            <w:color w:val="0000EE"/>
            <w:u w:val="single"/>
          </w:rPr>
          <w:t>https://www.metricnet.com/wp-content/uploads/2017/08/Contact-Center-KPI-Definitions_Outsourced.pdf</w:t>
        </w:r>
      </w:hyperlink>
      <w:r>
        <w:t xml:space="preserve"> - This document offers definitions and correlations for various contact center key performance indicators (KPIs). It includes metrics such as call quality, first contact resolution rate, and customer satisfaction. The report emphasizes that call quality is the foundation of customer satisfaction, encompassing agent knowledge, efficiency, and professionalism. It also discusses the strong correlations between call quality and other metrics like customer satisfaction and first contact resolution rate.</w:t>
      </w:r>
      <w:r/>
    </w:p>
    <w:p>
      <w:pPr>
        <w:pStyle w:val="ListNumber"/>
        <w:spacing w:line="240" w:lineRule="auto"/>
        <w:ind w:left="720"/>
      </w:pPr>
      <w:r/>
      <w:hyperlink r:id="rId14">
        <w:r>
          <w:rPr>
            <w:color w:val="0000EE"/>
            <w:u w:val="single"/>
          </w:rPr>
          <w:t>https://www.sqmgroup.com/resources/library/blog/top-5-best-practices-improving-call-center-customer-service</w:t>
        </w:r>
      </w:hyperlink>
      <w:r>
        <w:t xml:space="preserve"> - This article discusses best practices for improving call center customer service, focusing on performance management, real-time recognition, and agent training. It highlights the importance of implementing a performance management system to optimize agent efficiency and effectiveness, setting key performance indicators (KPIs), collecting and analyzing data, providing feedback and coaching to agents, and implementing strategies to improve customer service, first call resolution (FCR), and overall call center performance. The article also emphasizes the significance of real-time recognition programs to motivate agents and the need for continuous agent training to enhance service quality.</w:t>
      </w:r>
      <w:r/>
    </w:p>
    <w:p>
      <w:pPr>
        <w:pStyle w:val="ListNumber"/>
        <w:spacing w:line="240" w:lineRule="auto"/>
        <w:ind w:left="720"/>
      </w:pPr>
      <w:r/>
      <w:hyperlink r:id="rId15">
        <w:r>
          <w:rPr>
            <w:color w:val="0000EE"/>
            <w:u w:val="single"/>
          </w:rPr>
          <w:t>https://www.naquitline.org/resource/resmgr/issue_papers/callcentermetricspaperbestpr.pdf</w:t>
        </w:r>
      </w:hyperlink>
      <w:r>
        <w:t xml:space="preserve"> - This issue paper from the North American Quitline Consortium discusses best practices in performance measurement and management to maximize quitline efficiency and quality. It covers topics such as performance measurement strategy, key performance indicators (KPIs), service measures, quality measures, efficiency measures, and the quality measurement process, including call monitoring, side-by-side monitoring, silent monitoring, call-recording systems, call-monitoring policies, quality-monitoring forms, quality-standards documents, call calibration, and call scoring and evaluation. The paper also addresses performance reporting methodologies, real-time reporting, and communicating performance results to various stakeholders.</w:t>
      </w:r>
      <w:r/>
    </w:p>
    <w:p>
      <w:pPr>
        <w:pStyle w:val="ListNumber"/>
        <w:spacing w:line="240" w:lineRule="auto"/>
        <w:ind w:left="720"/>
      </w:pPr>
      <w:r/>
      <w:hyperlink r:id="rId16">
        <w:r>
          <w:rPr>
            <w:color w:val="0000EE"/>
            <w:u w:val="single"/>
          </w:rPr>
          <w:t>https://callcriteria.com/call-center-quality-monitoring-best-practices/</w:t>
        </w:r>
      </w:hyperlink>
      <w:r>
        <w:t xml:space="preserve"> - This article outlines best practices for call center quality monitoring, emphasizing the importance of a multi-channel quality scorecard framework. It advocates for establishing a unified evaluation system that spans all customer interaction channels, creating standardized scoring criteria for voice, email, chat, and social media. This approach ensures consistent quality measurement across platforms and promotes fairness and consistency in agent evaluations, leading to a seamless customer experience. The article also highlights the significance of aligning the evaluation framework with core business objectives and customer experience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emark.com/blog/u-s-call-center-quality-standards-definition-benefits-best-practices/" TargetMode="External"/><Relationship Id="rId11" Type="http://schemas.openxmlformats.org/officeDocument/2006/relationships/hyperlink" Target="https://www.metricnet.com/wp-content/uploads/2017/11/Call-Center-KPIs-v5-11317-2.pdf" TargetMode="External"/><Relationship Id="rId12" Type="http://schemas.openxmlformats.org/officeDocument/2006/relationships/hyperlink" Target="https://www.metricnet.com/wp-content/uploads/2020/03/Contact-Center-KPI-Definitions-Insourced.pdf" TargetMode="External"/><Relationship Id="rId13" Type="http://schemas.openxmlformats.org/officeDocument/2006/relationships/hyperlink" Target="https://www.metricnet.com/wp-content/uploads/2017/08/Contact-Center-KPI-Definitions_Outsourced.pdf" TargetMode="External"/><Relationship Id="rId14" Type="http://schemas.openxmlformats.org/officeDocument/2006/relationships/hyperlink" Target="https://www.sqmgroup.com/resources/library/blog/top-5-best-practices-improving-call-center-customer-service" TargetMode="External"/><Relationship Id="rId15" Type="http://schemas.openxmlformats.org/officeDocument/2006/relationships/hyperlink" Target="https://www.naquitline.org/resource/resmgr/issue_papers/callcentermetricspaperbestpr.pdf" TargetMode="External"/><Relationship Id="rId16" Type="http://schemas.openxmlformats.org/officeDocument/2006/relationships/hyperlink" Target="https://callcriteria.com/call-center-quality-monitoring-best-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