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shifts towards sovereign, agentic AI to foster autonomous systemic control and localised trust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 is moving from copilot-style AI to agentic systems that can act autonomously across industry and government, driven by a deliberate push to build sovereign infrastructure, trusted data frameworks, human-plus-AI accountability and “responsible AI by design”. The shift, outlined in a recent analysis by NDTV Profit, is already being matched by major public and private initiatives that aim to anchor compute, models and governance inside the country while allowing governed interfaces to global capabilities.</w:t>
      </w:r>
      <w:r/>
    </w:p>
    <w:p>
      <w:r/>
      <w:r>
        <w:t>Sovereign infrastructure: control at scale The core argument for sovereign infrastructure is control: where data lives, how compute is provisioned, how models are developed and how agents are operated at scale. According to the Principal Scientific Adviser’s description of the IndiaAI Mission, the government plans to build a robust AI infrastructure including more than 10,000 GPUs through public–private partnerships, and to support indigenous large multimodal and domain-specific foundational models. Industry observers describe emerging hybrid sovereign setups that combine domestic data centres, sector-specific clouds for banking, government and public sector units, and governed access to hyperscalers and enterprise software.</w:t>
      </w:r>
      <w:r/>
    </w:p>
    <w:p>
      <w:r/>
      <w:r>
        <w:t>Private investment and consulting firms are aligning with that trajectory. Microsoft announced a record $17.5 billion investment in India over four years to expand cloud and AI infrastructure, the largest such pledge in Asia, underlining hyperscalers’ competitive interest in India’s market, according to the Associated Press. At the same time Deloitte has launched a global AI Infrastructure Centre of Excellence to help clients design and operate specialised AI data centres and is positioning that work as part of a factory-as-a-service approach to move from silicon to business-ready AI solutions.</w:t>
      </w:r>
      <w:r/>
    </w:p>
    <w:p>
      <w:r/>
      <w:r>
        <w:t>The national programme also reports rapid capacity growth. Organisers at an IndiaAI event said national compute capacity has crossed 34,000 GPUs and highlighted three startup projects selected to develop indigenous foundation models and voice AI capabilities. Those capacity gains and startup awards are intended to reduce reliance on external stacks while enabling domestic innovation.</w:t>
      </w:r>
      <w:r/>
    </w:p>
    <w:p>
      <w:r/>
      <w:r>
        <w:t>Trusted data and context-aware models Autonomous agents depend on continuous access to accurate, relevant enterprise and citizen data, which raises questions of provenance, lineage and governance. Deloitte’s survey, "The State of Generative AI in the Enterprise," finds that data quality and integration remain primary obstacles to scaling generative AI, reinforcing the need for strong, enforceable data governance. The IndiaAI Mission emphasises streamlining access to high-quality non-personal datasets and building data labs in Tier 2 and 3 cities to broaden the talent and dataset base, according to the Principal Scientific Adviser’s documentation.</w:t>
      </w:r>
      <w:r/>
    </w:p>
    <w:p>
      <w:r/>
      <w:r>
        <w:t>Context-aware models, tuned to local languages, regulatory regimes and operating conditions, are central to improving explainability and reliability as agents interact with employees, customers and citizens. That localisation drive is visible in the government’s selection of startups: programmes announced at the IndiaAI event include teams building multilingual and sector-focused large models aimed at healthcare, defence and education. However, not all sovereign projects are being framed as open public goods: reporting by Medianama notes that the government-selected company Sarvam AI will develop a sovereign large language model that will not be open-sourced and that a government body will take equity in the company in return for funding and access to compute resources.</w:t>
      </w:r>
      <w:r/>
    </w:p>
    <w:p>
      <w:r/>
      <w:r>
        <w:t>Human-plus-AI accountability The proposed operating model for agentic AI is “human plus AI”: humans set goals, guardrails and strategic intent while agents carry out high-volume operational tasks. NDTV Profit’s analysis stresses that this combination is essential for high-stakes domains such as payments and supply-chain management. India’s deep pool of skilled technology workers is cited as an enabling factor for designing, overseeing and improving such systems at scale. The IndiaAI Mission’s emphasis on AI education across academic levels and the establishment of Data and AI Labs aims to expand that workforce, according to the Principal Scientific Adviser.</w:t>
      </w:r>
      <w:r/>
    </w:p>
    <w:p>
      <w:r/>
      <w:r>
        <w:t>Responsible AI by design As agents assume operational roles, the article argues, trust cannot rely solely on after-the-fact audits. Responsible AI must be embedded in real time: explainability, observability and auditability should be live within workflows so that decisions, data inputs and applied rules are visible as they occur. Deloitte’s analysis supports this position, noting that organisations with continuous monitoring report fewer compliance incidents and that real-time controls reduce the risk of systemic failures when agents act autonomously.</w:t>
      </w:r>
      <w:r/>
    </w:p>
    <w:p>
      <w:r/>
      <w:r>
        <w:t>Policy and commercial tensions The convergence of public funding, private capital and consulting-driven infrastructure raises practical and policy tensions. Large private investments, such as Microsoft’s $17.5 billion pledge, promise faster scale and skills transfer but also intensify questions about dependency on foreign cloud providers and the commercial terms under which hyperscaler technologies integrate with sovereign stacks. The IndiaAI Mission’s mix of public compute, startup funding and sector clouds is designed to mitigate those dependencies, yet the government’s decision to take equity in select commercial model vendors, and to permit non-open-source sovereign models, highlights trade-offs between strategic control and public access.</w:t>
      </w:r>
      <w:r/>
    </w:p>
    <w:p>
      <w:r/>
      <w:r>
        <w:t>Challenges ahead Even with rapidly expanding GPU capacity and targeted startup support, hurdles remain. Deloitte’s survey highlights the high cost of infrastructure, the difficulty of measuring AI’s business impact, and an evolving regulatory environment as limits on rapid scale-up. Data quality, integration and change management are persistent constraints that must be tackled for agentic systems to move beyond pilots into trusted, nationwide operation.</w:t>
      </w:r>
      <w:r/>
    </w:p>
    <w:p>
      <w:r/>
      <w:r>
        <w:t>Conclusion India’s articulated “sovereign, agentic AI” strategy weaves together state-led compute and dataset programmes, private investment and industry-led tooling to pursue control, localisation and responsible operation of autonomous agents. The approach recognises that technical scale, GPUs, data centres and models, must be matched by live governance, trustworthy data pipelines and human oversight. As major global players and domestic startups race to build capabilities, the balance between strategic sovereignty, commercial partnerships and public accountability will determine whether agentic AI delivers inclusive benefits or entrenches new dependencies.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https://www.ndtvprofit.com/technology/from-copilots-to-autonomous-agents-indias-sovereign-agentic-ai-shift-in-2026</w:t>
        </w:r>
      </w:hyperlink>
      <w:r>
        <w:t xml:space="preserve"> - Please view link - unable to able to access data</w:t>
      </w:r>
      <w:r/>
    </w:p>
    <w:p>
      <w:pPr>
        <w:pStyle w:val="ListNumber"/>
        <w:spacing w:line="240" w:lineRule="auto"/>
        <w:ind w:left="720"/>
      </w:pPr>
      <w:r/>
      <w:hyperlink r:id="rId11">
        <w:r>
          <w:rPr>
            <w:color w:val="0000EE"/>
            <w:u w:val="single"/>
          </w:rPr>
          <w:t>https://www.apnews.com/article/e1d0f47dea566488236bdd2c9dd577ed</w:t>
        </w:r>
      </w:hyperlink>
      <w:r>
        <w:t xml:space="preserve"> - Microsoft has announced a record-breaking investment of $17.5 billion in India over the next four years to advance the country's cloud and artificial intelligence infrastructure. This marks the tech giant's largest-ever investment in Asia. CEO Satya Nadella revealed the plan during his visit to India, where he met with Prime Minister Narendra Modi and emphasized the goal of enhancing India’s infrastructure, skills, and sovereign capabilities in AI. The move highlights the competitive drive among global tech companies to deepen their presence in India’s rapidly expanding digital market.</w:t>
      </w:r>
      <w:r/>
    </w:p>
    <w:p>
      <w:pPr>
        <w:pStyle w:val="ListNumber"/>
        <w:spacing w:line="240" w:lineRule="auto"/>
        <w:ind w:left="720"/>
      </w:pPr>
      <w:r/>
      <w:hyperlink r:id="rId12">
        <w:r>
          <w:rPr>
            <w:color w:val="0000EE"/>
            <w:u w:val="single"/>
          </w:rPr>
          <w:t>https://www.prnewswire.com/news-releases/deloitte-launches-ai-infrastructure-coe-to-drive-ai-data-center-innovation-and-delivery-globally-302546084.html</w:t>
        </w:r>
      </w:hyperlink>
      <w:r>
        <w:t xml:space="preserve"> - Deloitte has launched its global AI Infrastructure Center of Excellence (CoE) to support clients worldwide in establishing and operating specialized AI data centers. This initiative responds to the growing demand for scalable, secure, and efficient AI infrastructure solutions, driven by the exponential growth of AI adoption globally. The CoE is a strategic component of Deloitte's Silicon2Service AI factory-as-a-service offering, aiming to enable end-to-end transformation—from foundational silicon to scalable, business-ready AI solutions. By aligning infrastructure innovation with enterprise outcomes, this integration can help ensure that clients accelerate AI deployment at scale with speed, governance, and impact.</w:t>
      </w:r>
      <w:r/>
    </w:p>
    <w:p>
      <w:pPr>
        <w:pStyle w:val="ListNumber"/>
        <w:spacing w:line="240" w:lineRule="auto"/>
        <w:ind w:left="720"/>
      </w:pPr>
      <w:r/>
      <w:hyperlink r:id="rId13">
        <w:r>
          <w:rPr>
            <w:color w:val="0000EE"/>
            <w:u w:val="single"/>
          </w:rPr>
          <w:t>https://www.psa.gov.in/ai-mission</w:t>
        </w:r>
      </w:hyperlink>
      <w:r>
        <w:t xml:space="preserve"> - The Principal Scientific Adviser to the Government of India has outlined the foundation pillars of the IndiaAI Mission, which include establishing a robust AI infrastructure with over 10,000 GPUs through public-private partnerships, focusing on the development and deployment of indigenous Large Multimodal Models and domain-specific foundational models, streamlining access to high-quality non-personal datasets to spur AI innovation, promoting the development and scaling of impactful AI solutions for socio-economic transformation, expanding AI education across academic levels and setting up Data and AI Labs in Tier 2 and 3 cities to nurture talent, accelerating deep-tech AI startups by facilitating access to funding for innovative projects, and ensuring responsible AI development and deployment through indigenous tools, frameworks, and governance structures.</w:t>
      </w:r>
      <w:r/>
    </w:p>
    <w:p>
      <w:pPr>
        <w:pStyle w:val="ListNumber"/>
        <w:spacing w:line="240" w:lineRule="auto"/>
        <w:ind w:left="720"/>
      </w:pPr>
      <w:r/>
      <w:hyperlink r:id="rId14">
        <w:r>
          <w:rPr>
            <w:color w:val="0000EE"/>
            <w:u w:val="single"/>
          </w:rPr>
          <w:t>https://www2.deloitte.com/us/en/pages/about-deloitte/articles/press-releases/state-of-generative-ai-Q3.html</w:t>
        </w:r>
      </w:hyperlink>
      <w:r>
        <w:t xml:space="preserve"> - Deloitte's survey, 'The State of Generative AI in the Enterprise: Now decides Next,' reveals that while organizations are enthusiastic about generative AI, challenges such as data quality, investment costs, effective measurement, and an evolving regulatory landscape remain key obstacles to scaling generative AI. The survey highlights the need for change management and deep organizational integration to overcome these barriers, unlock value, and build for the future of generative AI.</w:t>
      </w:r>
      <w:r/>
    </w:p>
    <w:p>
      <w:pPr>
        <w:pStyle w:val="ListNumber"/>
        <w:spacing w:line="240" w:lineRule="auto"/>
        <w:ind w:left="720"/>
      </w:pPr>
      <w:r/>
      <w:hyperlink r:id="rId15">
        <w:r>
          <w:rPr>
            <w:color w:val="0000EE"/>
            <w:u w:val="single"/>
          </w:rPr>
          <w:t>https://www.youtube.com/watch?v=3H84hSl_1P4</w:t>
        </w:r>
      </w:hyperlink>
      <w:r>
        <w:t xml:space="preserve"> - At the 'IndiaAI - Make AI in India, Make AI Work for India' event held in New Delhi, it was announced that the country's national AI compute capacity has now crossed 34,000 GPUs, significantly boosting indigenous AI development. Three new startups have been selected under the IndiaAI Mission to build powerful indigenous foundation models: Soket AI will create a 120B parameter multilingual model focused on sectors like healthcare, defense, and education; Gnani AI will develop a 14B parameter Voice AI model capable of real-time multilingual speech processing; Gan AI aims to build a 70B parameter model to achieve 'Superhuman Text-to-Speech' capabilities. These efforts represent a bold step toward building a globally competitive, inclusive, and future-ready AI ecosystem in India.</w:t>
      </w:r>
      <w:r/>
    </w:p>
    <w:p>
      <w:pPr>
        <w:pStyle w:val="ListNumber"/>
        <w:spacing w:line="240" w:lineRule="auto"/>
        <w:ind w:left="720"/>
      </w:pPr>
      <w:r/>
      <w:hyperlink r:id="rId16">
        <w:r>
          <w:rPr>
            <w:color w:val="0000EE"/>
            <w:u w:val="single"/>
          </w:rPr>
          <w:t>https://www.medianama.com/2025/04/223-india-sovereign-llm-sarvam-ai-government-funding-not-open-source-but-proprietary/</w:t>
        </w:r>
      </w:hyperlink>
      <w:r>
        <w:t xml:space="preserve"> - The Government of India selected Bengaluru-based Sarvam AI to build India’s sovereign Large Language Model (LLM) under its IndiaAI mission. However, the ‘first sovereign LLM of India’ will not be open-sourced, and a government body will take equity in Sarvam AI in exchange for the Government of India’s investment. Sarvam AI is the first company to receive funds from the pool of 67 applicants and will be granted access to the government’s computing resources. In March 2025, the government approved a budget of ₹10,371 crore for the IndiaAI Mission.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profit.com/technology/from-copilots-to-autonomous-agents-indias-sovereign-agentic-ai-shift-in-2026" TargetMode="External"/><Relationship Id="rId11" Type="http://schemas.openxmlformats.org/officeDocument/2006/relationships/hyperlink" Target="https://www.apnews.com/article/e1d0f47dea566488236bdd2c9dd577ed" TargetMode="External"/><Relationship Id="rId12" Type="http://schemas.openxmlformats.org/officeDocument/2006/relationships/hyperlink" Target="https://www.prnewswire.com/news-releases/deloitte-launches-ai-infrastructure-coe-to-drive-ai-data-center-innovation-and-delivery-globally-302546084.html" TargetMode="External"/><Relationship Id="rId13" Type="http://schemas.openxmlformats.org/officeDocument/2006/relationships/hyperlink" Target="https://www.psa.gov.in/ai-mission" TargetMode="External"/><Relationship Id="rId14" Type="http://schemas.openxmlformats.org/officeDocument/2006/relationships/hyperlink" Target="https://www2.deloitte.com/us/en/pages/about-deloitte/articles/press-releases/state-of-generative-ai-Q3.html" TargetMode="External"/><Relationship Id="rId15" Type="http://schemas.openxmlformats.org/officeDocument/2006/relationships/hyperlink" Target="https://www.youtube.com/watch?v=3H84hSl_1P4" TargetMode="External"/><Relationship Id="rId16" Type="http://schemas.openxmlformats.org/officeDocument/2006/relationships/hyperlink" Target="https://www.medianama.com/2025/04/223-india-sovereign-llm-sarvam-ai-government-funding-not-open-source-but-propriet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