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procurement with real-time risk, cost modelling and contract analysis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teams are increasingly turning to artificial intelligence to solve the sector’s oldest and most persistent problems: messy data, unseen risk, opaque supplier pricing and buried contractual obligations. According to a primer published by SupplyChainToday, AI delivers the most immediate value where data complexity, volume and variability overwhelm manual processes, particularly in spend classification, supplier risk prediction, cost “should‑be” modelling and contract analytics. Bringing these capabilities together shifts procurement from transactional buying to intelligence‑driven sourcing leadership.</w:t>
      </w:r>
      <w:r/>
    </w:p>
    <w:p>
      <w:r/>
      <w:r>
        <w:t>AI-driven spend classification tackles a problem at the heart of procurement: inconsistent supplier names, free‑text descriptions and manual category assignments that leave organisations with incomplete or outdated views of where money goes. According to the SupplyChainToday piece, machine learning and natural language processing can automatically structure and cleanse spend data across systems, producing high‑accuracy categorisation at scale, continuous learning as new suppliers and SKUs appear, consolidated visibility across direct, indirect and services spend and near real‑time insights instead of quarterly snapshots. Industry vendors and consultancies echo that claim. GEP says its AI engine examines every line of every invoice, iteratively retraining to build a reliable model of spend and enabling strategic sourcing and cost‑reduction initiatives. Deloitte’s work on cognitive spend analytics likewise shows AI can automate classification, reclassify transactions using natural language processing and flag exceptions in near real time.</w:t>
      </w:r>
      <w:r/>
    </w:p>
    <w:p>
      <w:r/>
      <w:r>
        <w:t>Real‑world deployments demonstrate the scale of impact. According to a case study from Oraczen, an AI‑powered classification model reached 95% accuracy, cutting misclassification rates from around 20% to under 5% and reducing manual classification time by 85% (from 12,000 hours to 1,800 hours annually). Oraczen’s deployment reportedly revealed about $30m in annual cost‑saving opportunities through optimised supplier selection and contract negotiations. Those kinds of efficiency and visibility gains underpin the strategic work procurement leaders seek to prioritise.</w:t>
      </w:r>
      <w:r/>
    </w:p>
    <w:p>
      <w:r/>
      <w:r>
        <w:t>Supplier risk prediction is another area where AI converts periodic, reactive reviews into continuous monitoring and early warning. SupplyChainToday highlights that modern supplier risk spans financial health, delivery performance, logistics congestion, climate events, regulatory change and ESG exposure. AI can ingest historical delivery and quality data, financial indicators, geographic and geopolitical risk factors, transport and port congestion signals and reputational or compliance signals to surface emerging exposures. Provider case studies bear this out: Genesis AI’s implementation for a global petrochemical company combined purchase requisition consolidation with supplier ranking and price‑prediction models to produce quarterly savings of USD 2.5m, shrink PR cycle times from 15 to 6.5 days and boost negotiation leverage and supplier evaluation visibility.</w:t>
      </w:r>
      <w:r/>
    </w:p>
    <w:p>
      <w:r/>
      <w:r>
        <w:t>Academic and technical research points to still broader possibilities. A recent systems paper describes a minimally supervised, agentic AI architecture that autonomously monitors unstructured news, maps disruption signals into multi‑tier supplier networks and recommends mitigations such as alternative sourcing. That framework reportedly attains high accuracy (F1 scores between 0.962 and 0.991) and can deliver end‑to‑end analyses in under four minutes per disruption at low marginal cost. Another study explores using generative adversarial networks to synthesise credit‑risk scenarios, addressing data scarcity and imbalance to improve predictive performance beyond conventional models. Taken together, these advances suggest supplier intelligence systems will increasingly combine public‑signal monitoring, network mapping and synthetic data methods to detect and stress‑test risk in real time.</w:t>
      </w:r>
      <w:r/>
    </w:p>
    <w:p>
      <w:r/>
      <w:r>
        <w:t>Cost “should‑be” modelling is the third major use case underpinning AI’s strategic value. SupplyChainToday outlines how AI decomposes pricing into raw materials and commodity exposure, labour, energy and manufacturing inputs, transport and regional regulatory effects to produce objective models of what a good price should be. That capability gives procurement a fact‑based negotiation stance: separating legitimate supplier cost pressures from margin expansion, and enabling scenario modelling to assess exposure to commodity or currency swings. Organisations that adopt such models can move from defensive haggling to collaborative, evidence‑based supplier conversations that protect margins and long‑term supply relationships.</w:t>
      </w:r>
      <w:r/>
    </w:p>
    <w:p>
      <w:r/>
      <w:r>
        <w:t>Finally, generative AI and advanced NLP are transforming contract analytics. The lead article stresses that contracts contain pricing terms, service levels, liabilities and renewal dates that are typically trapped in unstructured text. According to SupplyChainToday, generative models can rapidly read, summarise and extract clauses and obligations at enterprise scale, identifying escalators, penalties and renewal risks and speeding compliance checks and audits. That converts legal documents into living strategic assets that expose missed savings and renegotiation opportunities. This claim is consistent with vendor and consultancy accounts that treat contract extraction as a force multiplier for category managers and legal teams alike.</w:t>
      </w:r>
      <w:r/>
    </w:p>
    <w:p>
      <w:r/>
      <w:r>
        <w:t>While the benefits are persuasive, implementation nuance matters. Adoption requires clean, consolidated data feeds, governance to manage model drift, and cross‑functional processes so procurement, legal and risk teams act on signals. Industry examples show cost and time savings but also highlight prerequisites: consolidated purchase‑to‑pay data, clear taxonomy design and executive sponsorship. SupplyChainToday itself frames these AI capabilities as enabling strategic advantage and enterprise resilience, not mere operational efficiency, and the supporting case studies and research underscore that value only when models are integrated into decision workflows and remediation playbooks.</w:t>
      </w:r>
      <w:r/>
    </w:p>
    <w:p>
      <w:r/>
      <w:r>
        <w:t>AI does not eliminate procurement’s hard choices, but it changes their starting point. With high‑accuracy spend baselines, continuous supplier risk signals, fact‑based cost models and automated contract intelligence, procurement leaders gain earlier, clearer evidence to consolidate suppliers, rebalance volumes, qualify alternates and pursue savings with credibility. According to the sources cited, those gains have translated into measurable savings, faster cycle times and materially reduced manual effort in deployments to date. As organisations move from pilots to enterprise roll‑outs, the combination of commercial case studies and emerging research suggests the next phase will be systems that not only identify problems but can recommend and, in controlled ways, execute mitigations across extended supply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https://www.supplychaintoday.com/procurement-use-cases-where-ai-creates-the-most-value/</w:t>
        </w:r>
      </w:hyperlink>
      <w:r>
        <w:t xml:space="preserve"> - Please view link - unable to able to access data</w:t>
      </w:r>
      <w:r/>
    </w:p>
    <w:p>
      <w:pPr>
        <w:pStyle w:val="ListNumber"/>
        <w:spacing w:line="240" w:lineRule="auto"/>
        <w:ind w:left="720"/>
      </w:pPr>
      <w:r/>
      <w:hyperlink r:id="rId11">
        <w:r>
          <w:rPr>
            <w:color w:val="0000EE"/>
            <w:u w:val="single"/>
          </w:rPr>
          <w:t>https://www.gep.com/software/gep-smart/procurement-software/spend-analysis/artificial-intelligence</w:t>
        </w:r>
      </w:hyperlink>
      <w:r>
        <w:t xml:space="preserve"> - GEP SMART's AI engine transforms incomplete spend data from multiple sources into a coherent whole. By examining every line of every invoice, it classifies spend with exceptional accuracy, continuously learning and retraining to identify exceptions and flag data that doesn't fit. This iterative process builds an accurate, reliable model of spend, enabling procurement teams to gain high-accuracy, automated categorisation across millions of transactions and near real-time spend insights, facilitating strategic sourcing and cost-reduction initiatives.</w:t>
      </w:r>
      <w:r/>
    </w:p>
    <w:p>
      <w:pPr>
        <w:pStyle w:val="ListNumber"/>
        <w:spacing w:line="240" w:lineRule="auto"/>
        <w:ind w:left="720"/>
      </w:pPr>
      <w:r/>
      <w:hyperlink r:id="rId12">
        <w:r>
          <w:rPr>
            <w:color w:val="0000EE"/>
            <w:u w:val="single"/>
          </w:rPr>
          <w:t>https://www.oraczen.ai/case-studies/transforming-procurement-with-ai-powered-spend-classification-at-oraczen</w:t>
        </w:r>
      </w:hyperlink>
      <w:r>
        <w:t xml:space="preserve"> - Oraczen's AI-powered spend classification model achieved a 95% classification accuracy rate, reducing misclassifications from 20% to less than 5%. This improvement enhanced the reliability of spend analytics and sourcing strategies. Additionally, manual classification time was reduced by 85%, from 12,000 hours to 1,800 hours annually, allowing procurement professionals to focus on strategic tasks like supplier negotiations and sustainability initiatives. The accurate classifications enabled the identification of $30 million in annual cost-saving opportunities through optimised supplier selection and contract negotiations.</w:t>
      </w:r>
      <w:r/>
    </w:p>
    <w:p>
      <w:pPr>
        <w:pStyle w:val="ListNumber"/>
        <w:spacing w:line="240" w:lineRule="auto"/>
        <w:ind w:left="720"/>
      </w:pPr>
      <w:r/>
      <w:hyperlink r:id="rId13">
        <w:r>
          <w:rPr>
            <w:color w:val="0000EE"/>
            <w:u w:val="single"/>
          </w:rPr>
          <w:t>https://www.ai-manufacturing.ai/supplier-risk-optimization-through-ai-powered-supplier-intelligence/</w:t>
        </w:r>
      </w:hyperlink>
      <w:r>
        <w:t xml:space="preserve"> - Genesis AI implemented an AI-enabled Supplier Management system for a global petrochemical manufacturer, consolidating Purchase Requisitions (PRs) and enabling cost-effective negotiations through supplier ranking and price prediction models. This approach led to quarterly savings of USD 2.5 million, reduced PR cycle time from 15 to 6.5 days, and increased visibility in supplier evaluation and selection. The system also automated buyer communication, optimised resource allocation across procurement processes, and improved negotiation leverage with suppliers, enhancing overall operational efficiency.</w:t>
      </w:r>
      <w:r/>
    </w:p>
    <w:p>
      <w:pPr>
        <w:pStyle w:val="ListNumber"/>
        <w:spacing w:line="240" w:lineRule="auto"/>
        <w:ind w:left="720"/>
      </w:pPr>
      <w:r/>
      <w:hyperlink r:id="rId14">
        <w:r>
          <w:rPr>
            <w:color w:val="0000EE"/>
            <w:u w:val="single"/>
          </w:rPr>
          <w:t>https://www2.deloitte.com/content/dam/Deloitte/global/Documents/Technology/gx-tech-cognitive-spend-analytics.pdf</w:t>
        </w:r>
      </w:hyperlink>
      <w:r>
        <w:t xml:space="preserve"> - Deloitte's Cognitive Spend Analytics enhances spend visibility and classification with AI-driven capabilities, providing actionable insights on cost reduction. The system automates classification, reducing manual effort and identifying patterns that improve over time with classification algorithms and spend data. It classifies and re-classifies spend based on natural text processing that identifies key invoice data points and predicts the spend category. The system monitors invoices in real-time across product, vendor, and regional landscapes, automatically classifying spend and raising exceptions when thresholds are crossed.</w:t>
      </w:r>
      <w:r/>
    </w:p>
    <w:p>
      <w:pPr>
        <w:pStyle w:val="ListNumber"/>
        <w:spacing w:line="240" w:lineRule="auto"/>
        <w:ind w:left="720"/>
      </w:pPr>
      <w:r/>
      <w:hyperlink r:id="rId15">
        <w:r>
          <w:rPr>
            <w:color w:val="0000EE"/>
            <w:u w:val="single"/>
          </w:rPr>
          <w:t>https://arxiv.org/abs/2601.09680</w:t>
        </w:r>
      </w:hyperlink>
      <w:r>
        <w:t xml:space="preserve"> - This study introduces a minimally supervised agentic AI framework that autonomously monitors, analyses, and responds to disruptions across extended supply networks. The architecture comprises seven specialised agents powered by large language models and deterministic tools that jointly detect disruption signals from unstructured news, map them to multi-tier supplier networks, evaluate exposure based on network structure, and recommend mitigations such as alternative sourcing options. The system achieves high accuracy across core tasks, with F1 scores between 0.962 and 0.991, and performs full end-to-end analyses in a mean of 3.83 minutes at a cost of $0.0836 per disruption.</w:t>
      </w:r>
      <w:r/>
    </w:p>
    <w:p>
      <w:pPr>
        <w:pStyle w:val="ListNumber"/>
        <w:spacing w:line="240" w:lineRule="auto"/>
        <w:ind w:left="720"/>
      </w:pPr>
      <w:r/>
      <w:hyperlink r:id="rId16">
        <w:r>
          <w:rPr>
            <w:color w:val="0000EE"/>
            <w:u w:val="single"/>
          </w:rPr>
          <w:t>https://arxiv.org/abs/2501.10348</w:t>
        </w:r>
      </w:hyperlink>
      <w:r>
        <w:t xml:space="preserve"> - This research explores the application of Generative Adversarial Networks (GANs) to enhance credit risk identification in supply chains. GANs enable the generation of synthetic credit risk scenarios, addressing challenges related to data scarcity and imbalanced datasets. By leveraging GAN-generated data, the model improves predictive accuracy while effectively capturing dynamic and temporal dependencies in supply chain data. The study demonstrates that the GAN-based model outperforms traditional methods, including logistic regression, decision trees, and neural networks, achieving superior accuracy, recall, and F1 scores.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procurement-use-cases-where-ai-creates-the-most-value/" TargetMode="External"/><Relationship Id="rId11" Type="http://schemas.openxmlformats.org/officeDocument/2006/relationships/hyperlink" Target="https://www.gep.com/software/gep-smart/procurement-software/spend-analysis/artificial-intelligence" TargetMode="External"/><Relationship Id="rId12" Type="http://schemas.openxmlformats.org/officeDocument/2006/relationships/hyperlink" Target="https://www.oraczen.ai/case-studies/transforming-procurement-with-ai-powered-spend-classification-at-oraczen" TargetMode="External"/><Relationship Id="rId13" Type="http://schemas.openxmlformats.org/officeDocument/2006/relationships/hyperlink" Target="https://www.ai-manufacturing.ai/supplier-risk-optimization-through-ai-powered-supplier-intelligence/" TargetMode="External"/><Relationship Id="rId14" Type="http://schemas.openxmlformats.org/officeDocument/2006/relationships/hyperlink" Target="https://www2.deloitte.com/content/dam/Deloitte/global/Documents/Technology/gx-tech-cognitive-spend-analytics.pdf" TargetMode="External"/><Relationship Id="rId15" Type="http://schemas.openxmlformats.org/officeDocument/2006/relationships/hyperlink" Target="https://arxiv.org/abs/2601.09680" TargetMode="External"/><Relationship Id="rId16" Type="http://schemas.openxmlformats.org/officeDocument/2006/relationships/hyperlink" Target="https://arxiv.org/abs/2501.103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