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transforms workplaces as organisations move beyond pilot projects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Businesses entering 2026 are moving beyond conversational novelty toward a mode of deployment in which autonomous software acts as a colleague rather than a passive instrument. These “agentic” systems , capable of setting subgoals, accessing data sources and executing multi-step tasks , are reshaping how companies allocate labour, run campaigns and guard their infrastructure.</w:t>
      </w:r>
      <w:r/>
    </w:p>
    <w:p>
      <w:r/>
      <w:r>
        <w:t>At its most visible, the shift rewrites team composition. Where routine analysis, bulk correspondence and operational follow‑through once consumed large headcounts, small cross‑functional groups now supervise fleets of AI agents that carry out the executing work. Industry forecasts underline the scale of change: IDC estimates as many as 40% of Global 2000 roles will involve working with AI agents in 2026, and Gartner projects that up to 40% of enterprise applications will embed agentic capabilities by the same year. The practical effect is clear , organisations are aiming to convert thinker roles into strategy and oversight while delegating repetitive execution to machines.</w:t>
      </w:r>
      <w:r/>
    </w:p>
    <w:p>
      <w:r/>
      <w:r>
        <w:t>Commercial expectations are rising, but delivery is uneven. A Deloitte study finds 74% of organisations target revenue growth from AI, yet only 20% report having realised that outcome so far; nonetheless two thirds say they have seen productivity or efficiency gains. Capgemini’s recent analysis describes a broader pivot from hype to results: 38% of firms have operationalised generative AI and roughly 60% are experimenting with agentic approaches, with China leading deployments ahead of the US and Europe. These signals point to momentum, even if many implementations remain works in progress.</w:t>
      </w:r>
      <w:r/>
    </w:p>
    <w:p>
      <w:r/>
      <w:r>
        <w:t>Ecommerce and marketing offer early demonstrations of agentic potential. Eurostat data shows 32.7% of EU adults had used generative AI tools by 2025, supporting a rapid consumer uptake that encourages retailers to integrate agents into unified commerce stacks. In marketing, autonomous agents can monitor sentiment in real time, adapt messaging and coordinate personalised journeys at scale , turning campaigns from static schedules into continuous optimisation engines that respond to context and behaviour.</w:t>
      </w:r>
      <w:r/>
    </w:p>
    <w:p>
      <w:r/>
      <w:r>
        <w:t>The business case for agentic systems is increasingly quantified. Sector analyses suggest strong returns: a recent report indicates an average payback of about $3.50 for every $1 invested in agentic AI, with the top quintile achieving roughly $8 per $1. Projections published alongside that research estimate agentic deployments could lift workforce efficiency by around 30% and reduce operational costs by about 25% by 2027. KPMG’s findings are similarly bullish, reporting firms using AI agents see roughly 55% higher operational efficiency and average cost reductions in the mid‑30s percentile. Taken together, these figures explain why firms are moving serious projects from pilot to production.</w:t>
      </w:r>
      <w:r/>
    </w:p>
    <w:p>
      <w:r/>
      <w:r>
        <w:t>Yet the path to scale is not frictionless. A growing chorus of analysts warns that opaque, “black box” agentic systems undermine trust and stymie adoption. TechRadar’s coverage argues that many pilots fail not for lack of promise but because enterprises struggle to make agents auditable, understandable and controllable. The recommended remedy is not isolation but “progressive exposure”: deploy agents incrementally under tiered governance regimes, applying the same rigour used for other high‑risk platforms such as finance and cybersecurity.</w:t>
      </w:r>
      <w:r/>
    </w:p>
    <w:p>
      <w:r/>
      <w:r>
        <w:t>That governance imperative extends across security and compliance. Organisations are investing in hybrid, edge‑centric infrastructures to reduce latency and keep agentic decision‑making close to sources of truth. Those same architectures enable agents to act as an active layer of defence , isolating compromised resources and applying automated mitigations , but they also raise questions about accountability when machines take autonomous remediation steps.</w:t>
      </w:r>
      <w:r/>
    </w:p>
    <w:p>
      <w:r/>
      <w:r>
        <w:t>For executives the challenge has evolved from managing tasks to orchestrating human–machine teams. Leaders must develop practical AI fluency: defining permissions, lifecycle controls and “off switches” for agents; aligning incentives and KPIs; and embedding ethical guardrails into product and process design. Capgemini notes that firms are broadening ROI metrics beyond pure cost savings to include revenue uplift, risk reduction, compliance and customer experience , reflecting a more sophisticated assessment of where agentic systems add value.</w:t>
      </w:r>
      <w:r/>
    </w:p>
    <w:p>
      <w:r/>
      <w:r>
        <w:t>In short, agentic AI is shifting from experimental novelty toward strategic infrastructure. The technology promises substantial productivity and cost benefits, and early adopters already report meaningful returns. At the same time, successful scaling depends on transparent design, robust governance and careful orchestration of hybrid teams. Organisations that move deliberately , combining measured rollout with clear accountability , are most likely to convert agentic potential into sustained business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https://techbullion.com/the-agentic-era-how-ai-coworkers-are-redefining-business-productivity/</w:t>
        </w:r>
      </w:hyperlink>
      <w:r>
        <w:t xml:space="preserve"> - Please view link - unable to able to access data</w:t>
      </w:r>
      <w:r/>
    </w:p>
    <w:p>
      <w:pPr>
        <w:pStyle w:val="ListNumber"/>
        <w:spacing w:line="240" w:lineRule="auto"/>
        <w:ind w:left="720"/>
      </w:pPr>
      <w:r/>
      <w:hyperlink r:id="rId11">
        <w:r>
          <w:rPr>
            <w:color w:val="0000EE"/>
            <w:u w:val="single"/>
          </w:rPr>
          <w:t>https://www.techradar.com/pro/ai-isnt-delivering-the-gains-it-asked-for-just-yet-but-most-bosses-dont-mind</w:t>
        </w:r>
      </w:hyperlink>
      <w:r>
        <w:t xml:space="preserve"> - A recent Deloitte study reveals a disconnect between expectations and results in AI deployment: while 74% of organizations are aiming for revenue growth through artificial intelligence, only 20% have achieved it. Despite this, most business leaders remain optimistic, with only 25% seeing AI as transformative but 66% acknowledging improvements in productivity and efficiency. The data suggests a shift from experimentation to implementation, with 25% of companies having integrated over 40% of AI pilots into production, and this number expected to double in six months.</w:t>
      </w:r>
      <w:r/>
    </w:p>
    <w:p>
      <w:pPr>
        <w:pStyle w:val="ListNumber"/>
        <w:spacing w:line="240" w:lineRule="auto"/>
        <w:ind w:left="720"/>
      </w:pPr>
      <w:r/>
      <w:hyperlink r:id="rId12">
        <w:r>
          <w:rPr>
            <w:color w:val="0000EE"/>
            <w:u w:val="single"/>
          </w:rPr>
          <w:t>https://www.techradar.com/pro/why-agentic-ai-and-unified-commerce-will-define-ecommerce-in-2026</w:t>
        </w:r>
      </w:hyperlink>
      <w:r>
        <w:t xml:space="preserve"> - In 2026, ecommerce will be deeply influenced by agentic AI and unified commerce as consumers and businesses across Europe embrace AI technologies. A Eurostat report reveals that by 2025, 32.7% of EU individuals aged 16-74 had used generative AI tools. Simultaneously, enterprises are transitioning from basic AI chat services to AI agents capable of executing tasks, with Gartner predicting up to 40% of enterprise applications will include such AI by 2026. This evolution demands integrated systems, as AI-driven automation requires unified data to operate reliably.</w:t>
      </w:r>
      <w:r/>
    </w:p>
    <w:p>
      <w:pPr>
        <w:pStyle w:val="ListNumber"/>
        <w:spacing w:line="240" w:lineRule="auto"/>
        <w:ind w:left="720"/>
      </w:pPr>
      <w:r/>
      <w:hyperlink r:id="rId13">
        <w:r>
          <w:rPr>
            <w:color w:val="0000EE"/>
            <w:u w:val="single"/>
          </w:rPr>
          <w:t>https://www.techradar.com/pro/from-black-box-to-white-box-why-ai-agents-shouldnt-be-a-mystery-to-enterprises</w:t>
        </w:r>
      </w:hyperlink>
      <w:r>
        <w:t xml:space="preserve"> - The article 'From Black Box to White Box: why AI agents shouldn’t be a mystery to enterprises' explores the growing role of agentic AI in enterprise operations and emphasizes the importance of transparency, governance, and accountability to reap its full benefits. While agentic AI offers significant efficiency gains, many pilots fail to scale due to the opaque nature of AI systems and a lack of trust. Instead of isolating AI to minimize risk, the article advocates for 'progressive exposure' and tiered governance similar to other high-risk systems (e.g., financial or cybersecurity platforms).</w:t>
      </w:r>
      <w:r/>
    </w:p>
    <w:p>
      <w:pPr>
        <w:pStyle w:val="ListNumber"/>
        <w:spacing w:line="240" w:lineRule="auto"/>
        <w:ind w:left="720"/>
      </w:pPr>
      <w:r/>
      <w:hyperlink r:id="rId14">
        <w:r>
          <w:rPr>
            <w:color w:val="0000EE"/>
            <w:u w:val="single"/>
          </w:rPr>
          <w:t>https://www.techradar.com/pro/the-era-of-ai-hype-is-over-firms-now-want-to-see-real-returns</w:t>
        </w:r>
      </w:hyperlink>
      <w:r>
        <w:t xml:space="preserve"> - A recent report from Capgemini highlights a pivotal shift in the enterprise AI landscape, signaling an end to the era of AI hype and a transition toward practical implementation and real business returns. While 38% of firms have operationalized generative AI, a more significant 60% are experimenting with agentic AI, attracted by its promise of autonomy and productivity. China is leading in AI deployment, surpassing the U.S. and Europe. Businesses are expanding their ROI metrics beyond cost-saving to include improved revenue, risk management, compliance, personalization, and customer experience.</w:t>
      </w:r>
      <w:r/>
    </w:p>
    <w:p>
      <w:pPr>
        <w:pStyle w:val="ListNumber"/>
        <w:spacing w:line="240" w:lineRule="auto"/>
        <w:ind w:left="720"/>
      </w:pPr>
      <w:r/>
      <w:hyperlink r:id="rId15">
        <w:r>
          <w:rPr>
            <w:color w:val="0000EE"/>
            <w:u w:val="single"/>
          </w:rPr>
          <w:t>https://neurons-lab.com/article/agentic-ai-in-financial-services-2026/</w:t>
        </w:r>
      </w:hyperlink>
      <w:r>
        <w:t xml:space="preserve"> - On average, companies earn $3.50 for every $1 they invest in agentic AI, while the top 5% globally earn about $8 per $1. The report further states that agentic AI could drive a 30% increase in workforce efficiency and a 25% decrease in operational costs by 2027. In separate findings, KPMG found that companies using AI agents report 55% higher operational efficiency and an average cost reduction of 35%. These statistics underscore the growing impact of agentic AI in enhancing business productivity and efficiency.</w:t>
      </w:r>
      <w:r/>
    </w:p>
    <w:p>
      <w:pPr>
        <w:pStyle w:val="ListNumber"/>
        <w:spacing w:line="240" w:lineRule="auto"/>
        <w:ind w:left="720"/>
      </w:pPr>
      <w:r/>
      <w:hyperlink r:id="rId16">
        <w:r>
          <w:rPr>
            <w:color w:val="0000EE"/>
            <w:u w:val="single"/>
          </w:rPr>
          <w:t>https://www.cio.com/article/4107315/agentic-ai-in-2026-more-mixed-than-mainstream.html</w:t>
        </w:r>
      </w:hyperlink>
      <w:r>
        <w:t xml:space="preserve"> - For 2026, at least, up to 40% of all Global 2000 job roles will involve working with AI agents, which will redefine workstreams for many businesses, according to IDC. Cengage’s Grady says he is confident that vendors will figure out the best path forward for themselves and their customers. Grady expects that organizations looking to create more efficient business processes will expand their agent implementations. Business use cases that may have been operating at 2% may, for instance, grow to 20% as the technology and protocols mature.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the-agentic-era-how-ai-coworkers-are-redefining-business-productivity/" TargetMode="External"/><Relationship Id="rId11" Type="http://schemas.openxmlformats.org/officeDocument/2006/relationships/hyperlink" Target="https://www.techradar.com/pro/ai-isnt-delivering-the-gains-it-asked-for-just-yet-but-most-bosses-dont-mind" TargetMode="External"/><Relationship Id="rId12" Type="http://schemas.openxmlformats.org/officeDocument/2006/relationships/hyperlink" Target="https://www.techradar.com/pro/why-agentic-ai-and-unified-commerce-will-define-ecommerce-in-2026" TargetMode="External"/><Relationship Id="rId13" Type="http://schemas.openxmlformats.org/officeDocument/2006/relationships/hyperlink" Target="https://www.techradar.com/pro/from-black-box-to-white-box-why-ai-agents-shouldnt-be-a-mystery-to-enterprises" TargetMode="External"/><Relationship Id="rId14" Type="http://schemas.openxmlformats.org/officeDocument/2006/relationships/hyperlink" Target="https://www.techradar.com/pro/the-era-of-ai-hype-is-over-firms-now-want-to-see-real-returns" TargetMode="External"/><Relationship Id="rId15" Type="http://schemas.openxmlformats.org/officeDocument/2006/relationships/hyperlink" Target="https://neurons-lab.com/article/agentic-ai-in-financial-services-2026/" TargetMode="External"/><Relationship Id="rId16" Type="http://schemas.openxmlformats.org/officeDocument/2006/relationships/hyperlink" Target="https://www.cio.com/article/4107315/agentic-ai-in-2026-more-mixed-than-mainstrea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