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market set to grow nearly tenfold by 2033 amid rapid enterprise adoption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Artificial intelligence is moving from niche deployments to a pervasive layer of enterprise technology, reshaping how organisations operate, make decisions and compete. Market estimates suggest the transition is already large in scale and set to accelerate: the global AI market was valued at about USD 390.91 billion in 2025 and, according to Grand View Research, could expand to roughly USD 3,497.26 billion by 2033, implying an annual growth rate near 30.6% between 2026 and 2033.</w:t>
      </w:r>
      <w:r/>
    </w:p>
    <w:p>
      <w:r/>
      <w:r>
        <w:t>That projected expansion reflects several converging trends. Advances in machine learning, natural language processing and computer vision are broadening the range of commercially viable use cases, from automated forecasting and quality assurance on factory floors to fraud detection and personalised customer experiences in financial services and retail. According to Grand View Research, these technology developments are a primary driver of the forecasted market surge across sectors including automotive, healthcare, retail, finance and manufacturing.</w:t>
      </w:r>
      <w:r/>
    </w:p>
    <w:p>
      <w:r/>
      <w:r>
        <w:t>Specialised segments within the AI ecosystem are growing even faster. Grand View Research forecasts the generative AI market alone will reach about USD 324.68 billion by 2033, with a compound annual growth rate of 40.8% from 2026 to 2033, reflecting rapid uptake of content‑creation and workflow‑modernisation tools. Platform and service layers that lower the barrier to adoption are also accelerating diffusion. Grand View Research estimates the AI platform market will jump from USD 14.21 billion in 2024 to approximately USD 251.01 billion by 2033, while Phoenix Research projects AI-as-a-Service will grow from USD 14.72 billion in 2025 to nearly USD 223.66 billion by 2033, a CAGR of 35.3%. These trends underscore demand for cloud‑based models, pre‑trained offerings and managed services that let organisations scale AI without building extensive in‑house infrastructure.</w:t>
      </w:r>
      <w:r/>
    </w:p>
    <w:p>
      <w:r/>
      <w:r>
        <w:t>Enterprises are responding by embedding AI in operational processes and strategic tools. AI‑driven analytics are being used to process large datasets for customer insight, demand forecasting and scenario planning, enabling faster and more granular decision‑making. In manufacturing and automotive sectors, investments target predictive maintenance, production optimisation and the long‑term development of autonomous systems. Retailers are deploying algorithms for inventory optimisation and personalised merchandising, while healthcare and BFSI institutions are investing in diagnostics, risk modelling and process automation.</w:t>
      </w:r>
      <w:r/>
    </w:p>
    <w:p>
      <w:r/>
      <w:r>
        <w:t>The pace of adoption is raising questions about where value will concentrate. Industry analyses suggest much of the near‑term commercial opportunity will flow through platforms and services that make sophisticated models accessible to non‑specialists, alongside vertical applications that deliver clear efficiency or revenue gains. At the same time, sustained progress in high‑performance computing and neural architectures will be necessary to support more advanced generative and real‑time systems.</w:t>
      </w:r>
      <w:r/>
    </w:p>
    <w:p>
      <w:r/>
      <w:r>
        <w:t>Risks and frictions remain. Scaling AI across enterprises requires investment in data infrastructure, governance and talent, and will bring regulatory and ethical challenges as models are applied to high‑stakes decisions. Market projections assume continued innovation and investment; if research progress or capital flows slow, growth could be more muted than current forecasts indicate.</w:t>
      </w:r>
      <w:r/>
    </w:p>
    <w:p>
      <w:r/>
      <w:r>
        <w:t>Still, the balance of evidence from recent sector studies points to a substantial reshape of the technology landscape. According to Grand View Research and Phoenix Research, both core AI markets and adjacent service and platform markets are set to expand rapidly over the coming decade, driven by improved models, broader cloud adoption and the commercialisation of generative capabilities. For organisations weighing AI investments, the immediate commercial landscape is one of accelerating capability and growing supplier ecosystems, with the largest near‑term gains likely to accrue to those that combine technical adoption with disciplined data and governance strategies.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https://express-press-release.net/news/2026/03/11/1741281</w:t>
        </w:r>
      </w:hyperlink>
      <w:r>
        <w:t xml:space="preserve"> - Please view link - unable to able to access data</w:t>
      </w:r>
      <w:r/>
    </w:p>
    <w:p>
      <w:pPr>
        <w:pStyle w:val="ListNumber"/>
        <w:spacing w:line="240" w:lineRule="auto"/>
        <w:ind w:left="720"/>
      </w:pPr>
      <w:r/>
      <w:hyperlink r:id="rId11">
        <w:r>
          <w:rPr>
            <w:color w:val="0000EE"/>
            <w:u w:val="single"/>
          </w:rPr>
          <w:t>https://www.grandviewresearch.com/press-release/global-artificial-intelligence-ai-market</w:t>
        </w:r>
      </w:hyperlink>
      <w:r>
        <w:t xml:space="preserve"> - Grand View Research projects that the global artificial intelligence market will reach USD 3,497.26 billion by 2033, growing at a compound annual growth rate (CAGR) of 30.6% from 2026 to 2033. This growth is driven by advancements in machine learning, natural language processing, and computer vision, leading to increased adoption across various industries, including automotive, healthcare, retail, finance, and manufacturing. The report highlights the significant impact of AI on operational efficiency and decision-making processes, emphasizing the need for continuous research and development to sustain this expansion.</w:t>
      </w:r>
      <w:r/>
    </w:p>
    <w:p>
      <w:pPr>
        <w:pStyle w:val="ListNumber"/>
        <w:spacing w:line="240" w:lineRule="auto"/>
        <w:ind w:left="720"/>
      </w:pPr>
      <w:r/>
      <w:hyperlink r:id="rId12">
        <w:r>
          <w:rPr>
            <w:color w:val="0000EE"/>
            <w:u w:val="single"/>
          </w:rPr>
          <w:t>https://www.grandviewresearch.com/press-release/global-generative-ai-market</w:t>
        </w:r>
      </w:hyperlink>
      <w:r>
        <w:t xml:space="preserve"> - Grand View Research forecasts that the global generative AI market will reach USD 324.68 billion by 2033, with a CAGR of 40.8% from 2026 to 2033. The surge in demand for generative AI applications is attributed to the modernization of workflows across industries, the evolution of AI and deep learning, and the rise of creative applications and content creation. Additionally, the innovation of cloud storage solutions has facilitated easy data access, further driving market growth. The report underscores the transformative potential of generative AI in various sectors.</w:t>
      </w:r>
      <w:r/>
    </w:p>
    <w:p>
      <w:pPr>
        <w:pStyle w:val="ListNumber"/>
        <w:spacing w:line="240" w:lineRule="auto"/>
        <w:ind w:left="720"/>
      </w:pPr>
      <w:r/>
      <w:hyperlink r:id="rId13">
        <w:r>
          <w:rPr>
            <w:color w:val="0000EE"/>
            <w:u w:val="single"/>
          </w:rPr>
          <w:t>https://www.grandviewresearch.com/press-release/global-artificial-intelligence-ai-as-a-service-market</w:t>
        </w:r>
      </w:hyperlink>
      <w:r>
        <w:t xml:space="preserve"> - Phoenix Research projects that the global AI-as-a-Service (AIaaS) market will expand from USD 14.72 billion in 2025 to nearly USD 223.66 billion by 2033, representing a compound annual growth rate (CAGR) of 35.3%. This growth is driven by the increasing adoption of cloud-based AI solutions, pre-trained models, and managed services across various industries, including banking, financial services, insurance (BFSI), healthcare, retail, and manufacturing. The report highlights the role of AIaaS in enabling organizations to scale AI innovation without heavy infrastructure or specialized in-house expertise.</w:t>
      </w:r>
      <w:r/>
    </w:p>
    <w:p>
      <w:pPr>
        <w:pStyle w:val="ListNumber"/>
        <w:spacing w:line="240" w:lineRule="auto"/>
        <w:ind w:left="720"/>
      </w:pPr>
      <w:r/>
      <w:hyperlink r:id="rId14">
        <w:r>
          <w:rPr>
            <w:color w:val="0000EE"/>
            <w:u w:val="single"/>
          </w:rPr>
          <w:t>https://www.grandviewresearch.com/press-release/global-artificial-intelligence-ai-platform-market</w:t>
        </w:r>
      </w:hyperlink>
      <w:r>
        <w:t xml:space="preserve"> - Grand View Research estimates that the global AI platform market will grow from USD 14.21 billion in 2024 to USD 251.01 billion by 2033, with a compound annual growth rate (CAGR) of 38.1% from 2025 to 2033. The rapid adoption of AI technologies across sectors such as healthcare, finance, manufacturing, and retail is driving this growth. The report emphasizes the importance of AI platforms in facilitating the development and deployment of AI applications, thereby enhancing operational efficiency and innovation across industries.</w:t>
      </w:r>
      <w:r/>
    </w:p>
    <w:p>
      <w:pPr>
        <w:pStyle w:val="ListNumber"/>
        <w:spacing w:line="240" w:lineRule="auto"/>
        <w:ind w:left="720"/>
      </w:pPr>
      <w:r/>
      <w:hyperlink r:id="rId11">
        <w:r>
          <w:rPr>
            <w:color w:val="0000EE"/>
            <w:u w:val="single"/>
          </w:rPr>
          <w:t>https://www.grandviewresearch.com/press-release/global-artificial-intelligence-ai-market</w:t>
        </w:r>
      </w:hyperlink>
      <w:r>
        <w:t xml:space="preserve"> - Grand View Research projects that the global artificial intelligence market will reach USD 3,497.26 billion by 2033, growing at a compound annual growth rate (CAGR) of 30.6% from 2026 to 2033. This growth is driven by advancements in machine learning, natural language processing, and computer vision, leading to increased adoption across various industries, including automotive, healthcare, retail, finance, and manufacturing. The report highlights the significant impact of AI on operational efficiency and decision-making processes, emphasizing the need for continuous research and development to sustain this expansion.</w:t>
      </w:r>
      <w:r/>
    </w:p>
    <w:p>
      <w:pPr>
        <w:pStyle w:val="ListNumber"/>
        <w:spacing w:line="240" w:lineRule="auto"/>
        <w:ind w:left="720"/>
      </w:pPr>
      <w:r/>
      <w:hyperlink r:id="rId13">
        <w:r>
          <w:rPr>
            <w:color w:val="0000EE"/>
            <w:u w:val="single"/>
          </w:rPr>
          <w:t>https://www.grandviewresearch.com/press-release/global-artificial-intelligence-ai-as-a-service-market</w:t>
        </w:r>
      </w:hyperlink>
      <w:r>
        <w:t xml:space="preserve"> - Phoenix Research projects that the global AI-as-a-Service (AIaaS) market will expand from USD 14.72 billion in 2025 to nearly USD 223.66 billion by 2033, representing a compound annual growth rate (CAGR) of 35.3%. This growth is driven by the increasing adoption of cloud-based AI solutions, pre-trained models, and managed services across various industries, including banking, financial services, insurance (BFSI), healthcare, retail, and manufacturing. The report highlights the role of AIaaS in enabling organizations to scale AI innovation without heavy infrastructure or specialized in-house expertise.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xpress-press-release.net/news/2026/03/11/1741281" TargetMode="External"/><Relationship Id="rId11" Type="http://schemas.openxmlformats.org/officeDocument/2006/relationships/hyperlink" Target="https://www.grandviewresearch.com/press-release/global-artificial-intelligence-ai-market" TargetMode="External"/><Relationship Id="rId12" Type="http://schemas.openxmlformats.org/officeDocument/2006/relationships/hyperlink" Target="https://www.grandviewresearch.com/press-release/global-generative-ai-market" TargetMode="External"/><Relationship Id="rId13" Type="http://schemas.openxmlformats.org/officeDocument/2006/relationships/hyperlink" Target="https://www.grandviewresearch.com/press-release/global-artificial-intelligence-ai-as-a-service-market" TargetMode="External"/><Relationship Id="rId14" Type="http://schemas.openxmlformats.org/officeDocument/2006/relationships/hyperlink" Target="https://www.grandviewresearch.com/press-release/global-artificial-intelligence-ai-platform-mark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