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expands enterprise AI ambitions with new partnerships and production-focused platforms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Technology company NVIDIA used its GTC 2026 showcase to push itself beyond the role of a component vendor and into the centre of enterprise AI, unveiling a series of collaborations and product initiatives designed to move artificial intelligence from pilot projects into routine business operations.</w:t>
      </w:r>
      <w:r/>
    </w:p>
    <w:p>
      <w:r/>
      <w:r>
        <w:t>At the event NVIDIA outlined expanded alliances with Salesforce, Amazon Web Services and NTT DATA aimed at creating an integrated stack for production-grade AI. According to CX Today, those deals focus on three linked priorities: inference that powers real-time chat and voice agents, “AI factories” that combine data, models and infrastructure into repeatable deployment pipelines, and agent platforms that can act inside business systems rather than merely answer questions.</w:t>
      </w:r>
      <w:r/>
    </w:p>
    <w:p>
      <w:r/>
      <w:r>
        <w:t>NVIDIA signalled its ambition to be the common underlying layer for enterprise AI by emphasising low-latency inference and operational tooling. The company introduced an AI factory platform intended to orchestrate continuous model production, deployment and lifecycle management across infrastructure and applications, and said its agentic frameworks OpenClaw and NemoClaw are being hardened with enterprise-grade security so organisations can deploy autonomous agents within governed environments. At GTC CEO Jensen Huang argued that as software and hardware iterate together, computing costs will fall: “As all this happens, and we continue to update our software, computing costs go down,” he said during his keynote.</w:t>
      </w:r>
      <w:r/>
    </w:p>
    <w:p>
      <w:r/>
      <w:r>
        <w:t>The Salesforce tie-up is positioned to connect AI agents directly to CRM data and regulated workflows. According to CX Today, Salesforce will incorporate NVIDIA Nemotron models into its Agentforce environment so agents can access long customer histories, trigger processes and update records while running under on‑premises or private‑cloud controls, capabilities aimed at sectors such as financial services and healthcare where privacy and compliance have constrained automation.</w:t>
      </w:r>
      <w:r/>
    </w:p>
    <w:p>
      <w:r/>
      <w:r>
        <w:t>AWS will bring scale to that vision. A NVIDIA blog post recounting recent moves shows the cloud provider has deepened technical integration with NVIDIA, including embedding NVLink Fusion into custom silicon such as the Tranium4 family and extending support for NVIDIA architectures across EC2 instances. CX Today reports AWS plans to deploy more than one million NVIDIA GPUs across cloud regions and to offer next‑generation architectures so customers can run training and inference without building their own datacentres.</w:t>
      </w:r>
      <w:r/>
    </w:p>
    <w:p>
      <w:r/>
      <w:r>
        <w:t>Service integrators are already packaging those building blocks into what they call enterprise AI factories. NTT DATA, a GTC sponsor, showcased offerings that bundle NVIDIA’s full‑stack platform with data, models, governance and deployment templates to accelerate production rollouts, according to NTT DATA event materials. John Fanelli, Vice President, Enterprise Software, NVIDIA, described the market drive toward scalable production platforms: “Enterprises are now seeking robust, scalable platforms that can successfully transition their AI initiatives from pilot projects to full-scale production,” he said. “NTT DATA’s AI factory offerings, built on the NVIDIA full-stack platform, provide clients with the domain-specific solutions needed to confidently achieve production-grade enterprise AI at scale.”</w:t>
      </w:r>
      <w:r/>
    </w:p>
    <w:p>
      <w:r/>
      <w:r>
        <w:t>Consultancies and systems integrators are further amplifying the message. Accenture, a platinum sponsor at GTC, demonstrated joint work on Physical AI and AI factories highlighting how curated deployments can deliver measurable outcomes, according to Accenture’s event summary. Capgemini, making its conference debut as a sponsor, displayed industry-ready demos across finance, telecommunications and automotive built on NVIDIA tech and AWS collaboration. Earlier partnerships announced at GTC and in 2025, including an initiative with Nokia to explore AI‑native radio access networks, underscore the broader effort to make accelerated computing the backbone of next‑generation infrastructure, DataCenterFrontier reported.</w:t>
      </w:r>
      <w:r/>
    </w:p>
    <w:p>
      <w:r/>
      <w:r>
        <w:t>NVIDIA also reiterated an aggressive market forecast: as enterprises embed AI into day‑to‑day processes demand for its accelerators should rise sharply, with the company projecting chip revenue could reach at least $1 trillion by 2027 as AI becomes an operational layer across industries, according to CX Today. That projection, coupled with Huang’s comments about falling costs from repeated software and hardware optimisation, frames NVIDIA’s strategy: supply the compute and tools while partnering with cloud providers, software vendors and systems integrators to lower the barriers to production.</w:t>
      </w:r>
      <w:r/>
    </w:p>
    <w:p>
      <w:r/>
      <w:r>
        <w:t>Taken together, the announcements point to a shift in how organisations are expected to adopt AI: from isolated models and experiments to governed, repeatable platforms that combine high‑performance hardware, cloud scale, prebuilt workflows and vendor services. Industry participants at GTC argued those elements are essential if enterprises want agents that can reason, act and automate across systems in real time while satisfying regulatory and privacy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https://www.cxtoday.com/ai-automation-in-cx/nvidia-ai-partnerships-gtc-2026-cx/</w:t>
        </w:r>
      </w:hyperlink>
      <w:r>
        <w:t xml:space="preserve"> - Please view link - unable to able to access data</w:t>
      </w:r>
      <w:r/>
    </w:p>
    <w:p>
      <w:pPr>
        <w:pStyle w:val="ListNumber"/>
        <w:spacing w:line="240" w:lineRule="auto"/>
        <w:ind w:left="720"/>
      </w:pPr>
      <w:r/>
      <w:hyperlink r:id="rId10">
        <w:r>
          <w:rPr>
            <w:color w:val="0000EE"/>
            <w:u w:val="single"/>
          </w:rPr>
          <w:t>https://www.cxtoday.com/ai-automation-in-cx/nvidia-ai-partnerships-gtc-2026-cx/</w:t>
        </w:r>
      </w:hyperlink>
      <w:r>
        <w:t xml:space="preserve"> - NVIDIA has announced partnerships with Salesforce, AWS, and NTT Data at GTC 2026, aiming to transition AI from experimentation to real-world deployment. These collaborations focus on AI factories, inference, and agent platforms, positioning NVIDIA as the foundation of enterprise AI. The partnerships enable system enhancements such as autonomous customer service agents, real-time decision-making, and workflow automation. NVIDIA's AI chips are projected to generate at least $1 trillion in revenue by 2027, as AI becomes integral to daily operations across industries. CEO Jensen Huang anticipates significant reductions in AI costs due to faster and more efficient systems.</w:t>
      </w:r>
      <w:r/>
    </w:p>
    <w:p>
      <w:pPr>
        <w:pStyle w:val="ListNumber"/>
        <w:spacing w:line="240" w:lineRule="auto"/>
        <w:ind w:left="720"/>
      </w:pPr>
      <w:r/>
      <w:hyperlink r:id="rId11">
        <w:r>
          <w:rPr>
            <w:color w:val="0000EE"/>
            <w:u w:val="single"/>
          </w:rPr>
          <w:t>https://blogs.nvidia.com/blog/aws-partnership-expansion-reinvent/</w:t>
        </w:r>
      </w:hyperlink>
      <w:r>
        <w:t xml:space="preserve"> - In December 2025, NVIDIA and AWS expanded their strategic collaboration to enhance AI infrastructure. AWS integrated NVIDIA NVLink Fusion into its custom silicon, including the next-generation Tranium4 chip, Graviton CPUs, and the AWS Nitro System. This integration aims to provide a secure, high-performance compute platform vital for future AI innovations, combining NVIDIA's accelerated computing technology with AWS's cloud infrastructure to support large-scale AI deployments.</w:t>
      </w:r>
      <w:r/>
    </w:p>
    <w:p>
      <w:pPr>
        <w:pStyle w:val="ListNumber"/>
        <w:spacing w:line="240" w:lineRule="auto"/>
        <w:ind w:left="720"/>
      </w:pPr>
      <w:r/>
      <w:hyperlink r:id="rId12">
        <w:r>
          <w:rPr>
            <w:color w:val="0000EE"/>
            <w:u w:val="single"/>
          </w:rPr>
          <w:t>https://us.nttdata.com/en/events/2026/march/nvidia-gtc-2026</w:t>
        </w:r>
      </w:hyperlink>
      <w:r>
        <w:t xml:space="preserve"> - NTT DATA, as a Silver Sponsor at NVIDIA GTC 2026, showcased real-world AI use cases, accelerated computing solutions, and industry insights. Attendees could visit Booth 3316 to connect with experts, explore practical applications of AI, and discuss how NTT DATA helps organizations turn innovation into business value. The event highlighted NTT DATA's commitment to advancing AI technologies and their applications across various industries.</w:t>
      </w:r>
      <w:r/>
    </w:p>
    <w:p>
      <w:pPr>
        <w:pStyle w:val="ListNumber"/>
        <w:spacing w:line="240" w:lineRule="auto"/>
        <w:ind w:left="720"/>
      </w:pPr>
      <w:r/>
      <w:hyperlink r:id="rId13">
        <w:r>
          <w:rPr>
            <w:color w:val="0000EE"/>
            <w:u w:val="single"/>
          </w:rPr>
          <w:t>https://www.accenture.com/us-en/about/events/nvidia-gtc</w:t>
        </w:r>
      </w:hyperlink>
      <w:r>
        <w:t xml:space="preserve"> - Accenture, as a Platinum sponsor at NVIDIA GTC 2026, demonstrated joint solutions across Physical AI, Industry &amp; Function AI, and AI Factories. Through immersive demos, thought leadership sessions, and curated client experiences, Accenture showcased how AI is driving real business value. The event featured discussions on autonomous networks, sustainable power infrastructure, and the impact of AI at scale, emphasizing Accenture's role in advancing AI technologies.</w:t>
      </w:r>
      <w:r/>
    </w:p>
    <w:p>
      <w:pPr>
        <w:pStyle w:val="ListNumber"/>
        <w:spacing w:line="240" w:lineRule="auto"/>
        <w:ind w:left="720"/>
      </w:pPr>
      <w:r/>
      <w:hyperlink r:id="rId14">
        <w:r>
          <w:rPr>
            <w:color w:val="0000EE"/>
            <w:u w:val="single"/>
          </w:rPr>
          <w:t>https://www.capgemini.com/us-en/event/nvidia-gtc-2026/</w:t>
        </w:r>
      </w:hyperlink>
      <w:r>
        <w:t xml:space="preserve"> - Capgemini, as a first-time conference sponsor at NVIDIA GTC 2026, showcased cutting-edge AI solutions across financial services, automotive, telecommunications, and industrial sectors. Powered by NVIDIA technologies and strengthened through collaboration with AWS, Capgemini featured three industry-ready demos at Booth #171, including InsightGrid for financial operations, AI RAN for mobility, and Human-Centered AI Experiences Hub for life, work, and care. The event highlighted Capgemini's commitment to delivering real outcomes through AI at scale.</w:t>
      </w:r>
      <w:r/>
    </w:p>
    <w:p>
      <w:pPr>
        <w:pStyle w:val="ListNumber"/>
        <w:spacing w:line="240" w:lineRule="auto"/>
        <w:ind w:left="720"/>
      </w:pPr>
      <w:r/>
      <w:hyperlink r:id="rId15">
        <w:r>
          <w:rPr>
            <w:color w:val="0000EE"/>
            <w:u w:val="single"/>
          </w:rPr>
          <w:t>https://www.datacenterfrontier.com/machine-learning/article/55327233/nvidia-at-gtc-2025-building-the-ai-infrastructure-of-everything</w:t>
        </w:r>
      </w:hyperlink>
      <w:r>
        <w:t xml:space="preserve"> - At GTC 2025, NVIDIA and Nokia announced a partnership to create the world's first AI-RAN platform, aiming to revolutionize telecommunications by moving from 5G Advanced to AI-native 6G architectures built on accelerated computing. This collaboration positions the two companies at the center of a generational redesign of wireless networks, emphasizing the critical role of telecommunications as national infrastructure and the potential of AI to drive innovation in this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ai-automation-in-cx/nvidia-ai-partnerships-gtc-2026-cx/" TargetMode="External"/><Relationship Id="rId11" Type="http://schemas.openxmlformats.org/officeDocument/2006/relationships/hyperlink" Target="https://blogs.nvidia.com/blog/aws-partnership-expansion-reinvent/" TargetMode="External"/><Relationship Id="rId12" Type="http://schemas.openxmlformats.org/officeDocument/2006/relationships/hyperlink" Target="https://us.nttdata.com/en/events/2026/march/nvidia-gtc-2026" TargetMode="External"/><Relationship Id="rId13" Type="http://schemas.openxmlformats.org/officeDocument/2006/relationships/hyperlink" Target="https://www.accenture.com/us-en/about/events/nvidia-gtc" TargetMode="External"/><Relationship Id="rId14" Type="http://schemas.openxmlformats.org/officeDocument/2006/relationships/hyperlink" Target="https://www.capgemini.com/us-en/event/nvidia-gtc-2026/" TargetMode="External"/><Relationship Id="rId15" Type="http://schemas.openxmlformats.org/officeDocument/2006/relationships/hyperlink" Target="https://www.datacenterfrontier.com/machine-learning/article/55327233/nvidia-at-gtc-2025-building-the-ai-infrastructure-of-every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