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firms face challenges in scaling AI for transformational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real power of AI lies in using it to tackle the complex challenges rather than more simple use cases and reinventing how we do things’ , Jonathan Hayes, Director, AI, PwC Ireland.</w:t>
      </w:r>
      <w:r/>
    </w:p>
    <w:p>
      <w:r/>
      <w:r>
        <w:t>Despite heavy investment and widespread experimentation, Irish firms have so far struggled to convert AI programmes into clear financial gains, according to a series of PwC surveys and reports. The PwC 2026 CEO Survey finds that just 17% of Irish chief executives said AI delivered increased revenues in the previous 12 months, well below the global figure of 29%. Cost reductions were also modest: 23% of Irish CEOs reported savings from AI, compared with 26% internationally. Only 9% of Irish leaders report broad application of AI across multiple business functions. According to the report by PwC Ireland, these shortfalls point to a widening gap between pilots and scaled deployment.</w:t>
      </w:r>
      <w:r/>
    </w:p>
    <w:p>
      <w:r/>
      <w:r>
        <w:t>PwC’s analysis emphasises that companies which have embedded AI across products, services and customer experiences see measurable financial rewards. A global PwC study cited by the firm found that organisations applying AI widely achieved nearly four percentage points higher profit margins than peers that had not. Yet the local data suggests many Irish organisations remain at the early stages of that journey.</w:t>
      </w:r>
      <w:r/>
    </w:p>
    <w:p>
      <w:r/>
      <w:r>
        <w:t>Agentic AI , autonomous, decision-capable systems , is central to the potential step-change. PwC Ireland’s AI Agent Survey 2025 shows substantial optimism about agentic technologies: 54% of business leaders expect agents to deliver a significant competitive advantage in the year ahead, and 70% plan to increase AI-related budgets. However, actual transformational use remains limited. Only 16% of Irish respondents are developing new agentic products and services, and just 11% are redesigning processes around agents. Fewer than 9% report broad adoption of AI agents, a stark contrast with 52% reported in the United States.</w:t>
      </w:r>
      <w:r/>
    </w:p>
    <w:p>
      <w:r/>
      <w:r>
        <w:t>The surveys point to a pattern: firms that restrict AI to isolated efficiency projects rarely capture the broader value available from reinvention. PwC Ireland’s report Turning AI into Real Returns highlights the importance of building robust foundations , integrated technology environments, responsible AI frameworks and enterprise governance , if organisations are to turn AI experiments into sustained revenue and margin improvements. The 2026 global survey similarly finds that only a small minority of CEOs report both cost and revenue benefits from AI, underscoring that scale, not experimentation alone, drives returns.</w:t>
      </w:r>
      <w:r/>
    </w:p>
    <w:p>
      <w:r/>
      <w:r>
        <w:t>Practically, AI is proving most potent where it enables personalised offerings and accelerates customer journeys rather than replacing human relationships. PwC’s findings suggest AI can cut routine friction from sales processes so customers reach the right expert faster, enabling firms to convert engagement into higher-value interactions. When applied across product development, delivery and customer experience, AI also opens the door to smarter subscription models and platform ecosystems that diversify and stabilise revenue streams.</w:t>
      </w:r>
      <w:r/>
    </w:p>
    <w:p>
      <w:r/>
      <w:r>
        <w:t>Yet the shift required is cultural as much as technical. Jonathan Hayes at PwC Ireland argues that the real value lies in deploying AI to address complex problems and reimagine business models, not merely automating simple tasks. The surveys echo that view: as long as most activity remains in pilots or narrow use cases, the economy-wide impact will be muted.</w:t>
      </w:r>
      <w:r/>
    </w:p>
    <w:p>
      <w:r/>
      <w:r>
        <w:t>The broader economic outlook adds pressure. The PwC 2026 Global CEO Survey reports falling confidence in near-term revenue growth, with only 30% of CEOs confident about revenue prospects over the next 12 months, down from 38% in 2025. Geopolitical uncertainty and cyber threats also feature as rising concerns, factors that make effective, well-governed use of AI both more urgent and more challenging.</w:t>
      </w:r>
      <w:r/>
    </w:p>
    <w:p>
      <w:r/>
      <w:r>
        <w:t>For Irish businesses, the data suggests a clear pathway: move beyond isolated proofs of concept, invest in enterprise-grade infrastructure and governance, and redesign operating models to capture agentic AI’s strategic potential. Firms that make that transition stand to gain not only incremental efficiencies but fundamentally different ways of creating value , from tailored customer experiences to new product-led revenue streams. Until those changes become widespread, however, the promise of AI in Ireland will remain only partially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https://businessplus.ie/promoted/jonathan-hayes-pwc/</w:t>
        </w:r>
      </w:hyperlink>
      <w:r>
        <w:t xml:space="preserve"> - Please view link - unable to able to access data</w:t>
      </w:r>
      <w:r/>
    </w:p>
    <w:p>
      <w:pPr>
        <w:pStyle w:val="ListNumber"/>
        <w:spacing w:line="240" w:lineRule="auto"/>
        <w:ind w:left="720"/>
      </w:pPr>
      <w:r/>
      <w:hyperlink r:id="rId11">
        <w:r>
          <w:rPr>
            <w:color w:val="0000EE"/>
            <w:u w:val="single"/>
          </w:rPr>
          <w:t>https://www.pwc.ie/media-centre/press-releases/2026/ceo-survey-2026.html</w:t>
        </w:r>
      </w:hyperlink>
      <w:r>
        <w:t xml:space="preserve"> - The PwC 2026 Global CEO Survey reveals that only 30% of CEOs are confident about revenue growth over the next 12 months, a decline from 38% in 2025 and 56% in 2022. The survey highlights that while many organisations are investing in AI, only 12% of CEOs report both cost and revenue benefits from AI, indicating a significant gap between AI investment and tangible returns. Companies that have scaled AI with strong foundations are more likely to achieve meaningful financial outcomes. The survey also notes rising concerns about geopolitical risks and cyber threats impacting business confidence.</w:t>
      </w:r>
      <w:r/>
    </w:p>
    <w:p>
      <w:pPr>
        <w:pStyle w:val="ListNumber"/>
        <w:spacing w:line="240" w:lineRule="auto"/>
        <w:ind w:left="720"/>
      </w:pPr>
      <w:r/>
      <w:hyperlink r:id="rId12">
        <w:r>
          <w:rPr>
            <w:color w:val="0000EE"/>
            <w:u w:val="single"/>
          </w:rPr>
          <w:t>https://www.pwc.ie/reports/ceo-survey/turning-ai-into-real-returns.html</w:t>
        </w:r>
      </w:hyperlink>
      <w:r>
        <w:t xml:space="preserve"> - PwC Ireland's 'Turning AI into Real Returns' report highlights that while 17% of Irish CEOs report increased revenue and 23% report cost reductions from AI, the majority have not realised significant financial gains. The report underscores the importance of establishing strong AI foundations, such as responsible AI frameworks and integrated technology environments, to bridge the gap between AI investment and tangible returns. Organisations that deploy AI extensively and anchor it to their strategy are more likely to see meaningful financial outcomes.</w:t>
      </w:r>
      <w:r/>
    </w:p>
    <w:p>
      <w:pPr>
        <w:pStyle w:val="ListNumber"/>
        <w:spacing w:line="240" w:lineRule="auto"/>
        <w:ind w:left="720"/>
      </w:pPr>
      <w:r/>
      <w:hyperlink r:id="rId13">
        <w:r>
          <w:rPr>
            <w:color w:val="0000EE"/>
            <w:u w:val="single"/>
          </w:rPr>
          <w:t>https://www.pwc.ie/reports/ceo-survey.html</w:t>
        </w:r>
      </w:hyperlink>
      <w:r>
        <w:t xml:space="preserve"> - The PwC 2026 CEO Survey indicates that only 17% of Irish CEOs have realised additional revenue from AI adoption over the last 12 months, lower than the global figure of 29%. Additionally, 23% of Irish CEOs report cost reductions due to AI, compared to 26% globally. The survey highlights that many organisations are still in the early stages of AI adoption, with only 9% of Irish CEOs reporting broad application of AI across various business areas. The findings suggest a need for organisations to accelerate AI adoption and fully realise its transformative potential.</w:t>
      </w:r>
      <w:r/>
    </w:p>
    <w:p>
      <w:pPr>
        <w:pStyle w:val="ListNumber"/>
        <w:spacing w:line="240" w:lineRule="auto"/>
        <w:ind w:left="720"/>
      </w:pPr>
      <w:r/>
      <w:hyperlink r:id="rId14">
        <w:r>
          <w:rPr>
            <w:color w:val="0000EE"/>
            <w:u w:val="single"/>
          </w:rPr>
          <w:t>https://www.pwc.ie/media-centre/press-releases/2025/ai-agent-survey-2025.html</w:t>
        </w:r>
      </w:hyperlink>
      <w:r>
        <w:t xml:space="preserve"> - PwC Ireland's AI Agent Survey 2025 reveals that while 54% of Irish business leaders believe AI agents will deliver a significant competitive advantage in the year ahead, most are still at the early stages of transformation. The survey highlights that only 16% of Irish respondents are developing new agentic products and services, and just 11% are redesigning processes around AI agents. The findings suggest a clear opportunity for Irish organisations to accelerate adoption and fully realise the transformative potential of agentic AI.</w:t>
      </w:r>
      <w:r/>
    </w:p>
    <w:p>
      <w:pPr>
        <w:pStyle w:val="ListNumber"/>
        <w:spacing w:line="240" w:lineRule="auto"/>
        <w:ind w:left="720"/>
      </w:pPr>
      <w:r/>
      <w:hyperlink r:id="rId15">
        <w:r>
          <w:rPr>
            <w:color w:val="0000EE"/>
            <w:u w:val="single"/>
          </w:rPr>
          <w:t>https://www.pwc.ie/reports/ai-agent-survey.html</w:t>
        </w:r>
      </w:hyperlink>
      <w:r>
        <w:t xml:space="preserve"> - The PwC Ireland AI Agent Survey Report indicates that 70% of Irish organisations plan to increase their AI-related budget due to interest in agentic AI in the year ahead. However, less than 9% of Irish respondents report broad adoption of AI agents, significantly below US counterparts at 52%. The survey highlights a positive shift compared to earlier data, where only 6% of Irish firms had widespread AI adoption. The findings suggest that while investment in AI agents is increasing, the pace of adoption at scale remains slow.</w:t>
      </w:r>
      <w:r/>
    </w:p>
    <w:p>
      <w:pPr>
        <w:pStyle w:val="ListNumber"/>
        <w:spacing w:line="240" w:lineRule="auto"/>
        <w:ind w:left="720"/>
      </w:pPr>
      <w:r/>
      <w:hyperlink r:id="rId16">
        <w:r>
          <w:rPr>
            <w:color w:val="0000EE"/>
            <w:u w:val="single"/>
          </w:rPr>
          <w:t>https://www.pwc.com/bm/en/press-releases/pwc-2026-global-ceo-survey.html</w:t>
        </w:r>
      </w:hyperlink>
      <w:r>
        <w:t xml:space="preserve"> - The PwC 2026 Global CEO Survey reports that only 30% of CEOs are confident about revenue growth over the next 12 months, a decline from 38% in 2025 and 56% in 2022. The survey highlights that while many organisations are investing in AI, only 12% of CEOs report both cost and revenue benefits from AI, indicating a significant gap between AI investment and tangible returns. Companies that have scaled AI with strong foundations are more likely to achieve meaningful financial outcomes. The survey also notes rising concerns about geopolitical risks and cyber threats impacting business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plus.ie/promoted/jonathan-hayes-pwc/" TargetMode="External"/><Relationship Id="rId11" Type="http://schemas.openxmlformats.org/officeDocument/2006/relationships/hyperlink" Target="https://www.pwc.ie/media-centre/press-releases/2026/ceo-survey-2026.html" TargetMode="External"/><Relationship Id="rId12" Type="http://schemas.openxmlformats.org/officeDocument/2006/relationships/hyperlink" Target="https://www.pwc.ie/reports/ceo-survey/turning-ai-into-real-returns.html" TargetMode="External"/><Relationship Id="rId13" Type="http://schemas.openxmlformats.org/officeDocument/2006/relationships/hyperlink" Target="https://www.pwc.ie/reports/ceo-survey.html" TargetMode="External"/><Relationship Id="rId14" Type="http://schemas.openxmlformats.org/officeDocument/2006/relationships/hyperlink" Target="https://www.pwc.ie/media-centre/press-releases/2025/ai-agent-survey-2025.html" TargetMode="External"/><Relationship Id="rId15" Type="http://schemas.openxmlformats.org/officeDocument/2006/relationships/hyperlink" Target="https://www.pwc.ie/reports/ai-agent-survey.html" TargetMode="External"/><Relationship Id="rId16" Type="http://schemas.openxmlformats.org/officeDocument/2006/relationships/hyperlink" Target="https://www.pwc.com/bm/en/press-releases/pwc-2026-global-ceo-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