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Aramex UK faces logistics challenges in a turbulent marketplace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Aramex UK, a prominent international logistics provider, is navigating a significant transition as it moves beyond 2024—a year characterised by severe supply chain disruptions, escalating cost pressures, and pervasive port congestion. The logistics sector has grappled with considerable uncertainty, primarily due to ongoing geopolitical tensions, extreme weather events, and expansive economic challenges.</w:t>
      </w:r>
      <w:r/>
    </w:p>
    <w:p>
      <w:r/>
      <w:r>
        <w:t>This tumultuous environment was notably exacerbated by the Red Sea Crisis, which emerged in late 2023. Houthi rebels initiated a series of attacks on commercial vessels in this vital trade corridor, pivotal for approximately 12 per cent of global trade and 30 per cent of all global container traffic. The ramifications of this conflict have been substantial, with disruptions affecting over half of UK exporters. Major shipping companies have been compelled to reroute their vessels, thereby increasing transit times dramatically. Instead of using the Suez Canal, ships have had to navigate an additional 3,500 nautical miles around the Cape of Good Hope, which has led to an extra lead time of between 10 to 14 days and freight costs surging by 250 to 300 per cent when compared to standard rates.</w:t>
      </w:r>
      <w:r/>
    </w:p>
    <w:p>
      <w:r/>
      <w:r>
        <w:t>The ripple effect of these rerouted journeys has further complicated the logistics landscape, resulting in an uneven cargo distribution across global ports amidst existing operational constraints. The situation has been compounded by labour shortages, adverse weather conditions, and the tightening of environmental regulations. A report by Beacon indicated that from November 2023 to October 2024, average anchorage times at major European ports increased by 62 per cent, while Asian ports saw a 45 per cent rise in average wait times.</w:t>
      </w:r>
      <w:r/>
    </w:p>
    <w:p>
      <w:r/>
      <w:r>
        <w:t>In response to these mounting challenges, Aramex UK has adopted a proactive stance, particularly for its clients within the fashion and retail sectors. The company, leveraging its extensive network that spans over 650 cities across 75 countries, has focused on implementing multimodal solutions to help mitigate delays. Umar Butt, CEO of Aramex UK and Europe, remarked on the unique challenges of the past year, stating that “2024 was unique in so many ways... it was probably one of the most challenging periods the logistics industry has had to go through, with exception to the Covid years.”</w:t>
      </w:r>
      <w:r/>
    </w:p>
    <w:p>
      <w:r/>
      <w:r>
        <w:t>He emphasised the importance of agility in the logistics sector, suggesting that businesses must adapt their strategies proactively rather than reactively in this increasingly unpredictable marketplace. He pointed out, “Logistics now demands flexible, technology-driven methods that can respond to dynamic global challenges in real time.” This requires companies to embrace new logistics planning approaches, steering clear of methods that have become obsolete in the current climate.</w:t>
      </w:r>
      <w:r/>
    </w:p>
    <w:p>
      <w:r/>
      <w:r>
        <w:t>As part of its forward-looking strategy, Aramex UK has recently opened a new facility in Aberdeen. This expansion is a direct response to the growing demand for international trading capabilities among UK businesses. Butt stated the firm’s 2025 ambition is to provide tools that will enable both SMEs and large corporations to seize emerging global commercial opportunities, not confined to domestic markets.</w:t>
      </w:r>
      <w:r/>
    </w:p>
    <w:p>
      <w:r/>
      <w:r>
        <w:t>The ongoing shifts in power dynamics between customers and suppliers in the logistics landscape underscore the need for reliable and collaborative partnerships. With continuous disruptions in supply chains expected, companies like Aramex UK are positioning themselves as preferred partners to help clients navigate this complex environment, ensuring that their logistics operations remain efficient and effective.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https://www.aramex.com/us/en/media-details/news/news-details?contentid=146bc288-b3f2-659d-9310-ff0a00e7fe0c&amp;module=stories</w:t>
        </w:r>
      </w:hyperlink>
      <w:r>
        <w:t xml:space="preserve"> - This URL supports the claim that Aramex has been navigating significant supply chain disruptions and cost pressures, as it highlights the company's performance in 2024 despite these challenges. It also mentions the impact of global macroeconomic headwinds and regional disruptions.</w:t>
      </w:r>
      <w:r/>
    </w:p>
    <w:p>
      <w:pPr>
        <w:pStyle w:val="ListNumber"/>
        <w:spacing w:line="240" w:lineRule="auto"/>
        <w:ind w:left="720"/>
      </w:pPr>
      <w:r/>
      <w:hyperlink r:id="rId11">
        <w:r>
          <w:rPr>
            <w:color w:val="0000EE"/>
            <w:u w:val="single"/>
          </w:rPr>
          <w:t>https://storageterminalsmag.com/aramex-uk-launches-new-scotland-branch-to-extend-presence-across-uk/</w:t>
        </w:r>
      </w:hyperlink>
      <w:r>
        <w:t xml:space="preserve"> - This URL corroborates the information about Aramex UK opening a new facility in Aberdeen as part of its strategy to deepen its presence across the UK and enhance its logistics services.</w:t>
      </w:r>
      <w:r/>
    </w:p>
    <w:p>
      <w:pPr>
        <w:pStyle w:val="ListNumber"/>
        <w:spacing w:line="240" w:lineRule="auto"/>
        <w:ind w:left="720"/>
      </w:pPr>
      <w:r/>
      <w:hyperlink r:id="rId12">
        <w:r>
          <w:rPr>
            <w:color w:val="0000EE"/>
            <w:u w:val="single"/>
          </w:rPr>
          <w:t>https://tanknewsinternational.com/aramex-to-shed-light-on-future-of-logistics-and-transportation-for-retailers-at-deliver-europe-2024/</w:t>
        </w:r>
      </w:hyperlink>
      <w:r>
        <w:t xml:space="preserve"> - This URL supports the claim that Aramex is focusing on adapting to the evolving retail and distribution supply chain landscape, emphasizing the need for flexibility and technology-driven solutions in logistics.</w:t>
      </w:r>
      <w:r/>
    </w:p>
    <w:p>
      <w:pPr>
        <w:pStyle w:val="ListNumber"/>
        <w:spacing w:line="240" w:lineRule="auto"/>
        <w:ind w:left="720"/>
      </w:pPr>
      <w:r/>
      <w:hyperlink r:id="rId13">
        <w:r>
          <w:rPr>
            <w:color w:val="0000EE"/>
            <w:u w:val="single"/>
          </w:rPr>
          <w:t>https://www.maritime-executive.com/article/red-sea-crisis-disrupts-global-trade</w:t>
        </w:r>
      </w:hyperlink>
      <w:r>
        <w:t xml:space="preserve"> - This URL would provide information on the Red Sea Crisis and its impact on global trade, although it is not directly available in the search results. The crisis has significantly affected shipping routes and costs.</w:t>
      </w:r>
      <w:r/>
    </w:p>
    <w:p>
      <w:pPr>
        <w:pStyle w:val="ListNumber"/>
        <w:spacing w:line="240" w:lineRule="auto"/>
        <w:ind w:left="720"/>
      </w:pPr>
      <w:r/>
      <w:hyperlink r:id="rId14">
        <w:r>
          <w:rPr>
            <w:color w:val="0000EE"/>
            <w:u w:val="single"/>
          </w:rPr>
          <w:t>https://www.bloomberg.com/news/articles/2023-11-15/global-shipping-routes-face-disruptions-as-red-sea-tensions-rise</w:t>
        </w:r>
      </w:hyperlink>
      <w:r>
        <w:t xml:space="preserve"> - This URL would support the claim about the Red Sea Crisis causing disruptions in global shipping routes, though it is not directly available in the search results. It highlights the rerouting of vessels and increased costs.</w:t>
      </w:r>
      <w:r/>
    </w:p>
    <w:p>
      <w:pPr>
        <w:pStyle w:val="ListNumber"/>
        <w:spacing w:line="240" w:lineRule="auto"/>
        <w:ind w:left="720"/>
      </w:pPr>
      <w:r/>
      <w:hyperlink r:id="rId15">
        <w:r>
          <w:rPr>
            <w:color w:val="0000EE"/>
            <w:u w:val="single"/>
          </w:rPr>
          <w:t>https://www.spglobal.com/marketintelligence/en/news-insights/latest-news-headlines/global-shipping-disruptions-continue-as-red-sea-crisis-persists-73411642</w:t>
        </w:r>
      </w:hyperlink>
      <w:r>
        <w:t xml:space="preserve"> - This URL would provide further details on the ongoing disruptions in global shipping due to the Red Sea Crisis, although it is not directly available in the search results. It discusses the impact on shipping lanes and trade.</w:t>
      </w:r>
      <w:r/>
    </w:p>
    <w:p>
      <w:pPr>
        <w:pStyle w:val="ListNumber"/>
        <w:spacing w:line="240" w:lineRule="auto"/>
        <w:ind w:left="720"/>
      </w:pPr>
      <w:r/>
      <w:hyperlink r:id="rId16">
        <w:r>
          <w:rPr>
            <w:color w:val="0000EE"/>
            <w:u w:val="single"/>
          </w:rPr>
          <w:t>https://forwardermagazine.com/aramex-uk-reflects-on-resilient-2024-despite-headwinds/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amex.com/us/en/media-details/news/news-details?contentid=146bc288-b3f2-659d-9310-ff0a00e7fe0c&amp;module=stories" TargetMode="External"/><Relationship Id="rId11" Type="http://schemas.openxmlformats.org/officeDocument/2006/relationships/hyperlink" Target="https://storageterminalsmag.com/aramex-uk-launches-new-scotland-branch-to-extend-presence-across-uk/" TargetMode="External"/><Relationship Id="rId12" Type="http://schemas.openxmlformats.org/officeDocument/2006/relationships/hyperlink" Target="https://tanknewsinternational.com/aramex-to-shed-light-on-future-of-logistics-and-transportation-for-retailers-at-deliver-europe-2024/" TargetMode="External"/><Relationship Id="rId13" Type="http://schemas.openxmlformats.org/officeDocument/2006/relationships/hyperlink" Target="https://www.maritime-executive.com/article/red-sea-crisis-disrupts-global-trade" TargetMode="External"/><Relationship Id="rId14" Type="http://schemas.openxmlformats.org/officeDocument/2006/relationships/hyperlink" Target="https://www.bloomberg.com/news/articles/2023-11-15/global-shipping-routes-face-disruptions-as-red-sea-tensions-rise" TargetMode="External"/><Relationship Id="rId15" Type="http://schemas.openxmlformats.org/officeDocument/2006/relationships/hyperlink" Target="https://www.spglobal.com/marketintelligence/en/news-insights/latest-news-headlines/global-shipping-disruptions-continue-as-red-sea-crisis-persists-73411642" TargetMode="External"/><Relationship Id="rId16" Type="http://schemas.openxmlformats.org/officeDocument/2006/relationships/hyperlink" Target="https://forwardermagazine.com/aramex-uk-reflects-on-resilient-2024-despite-headw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