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business optimism declines amid economic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report by Dun &amp; Bradstreet has revealed a decline in global business optimism as companies navigate a challenging economic landscape characterised by weak growth, geopolitical uncertainties, and evolving trade policies. The </w:t>
      </w:r>
      <w:r>
        <w:rPr>
          <w:b/>
        </w:rPr>
        <w:t>Q1 2025 Global Business Optimism Insights report</w:t>
      </w:r>
      <w:r>
        <w:t xml:space="preserve">, which surveyed 32 economies and was conducted in November 2024, indicated a significant </w:t>
      </w:r>
      <w:r>
        <w:rPr>
          <w:b/>
        </w:rPr>
        <w:t>12.9% decrease in the Global Business Optimism Index</w:t>
      </w:r>
      <w:r>
        <w:t xml:space="preserve"> compared to the previous quarter.</w:t>
      </w:r>
      <w:r/>
    </w:p>
    <w:p>
      <w:r/>
      <w:r>
        <w:t xml:space="preserve">The report highlights that businesses are entering the new year with subdued expectations, particularly in relation to supplier management. Only </w:t>
      </w:r>
      <w:r>
        <w:rPr>
          <w:b/>
        </w:rPr>
        <w:t>51% of businesses</w:t>
      </w:r>
      <w:r>
        <w:t xml:space="preserve"> expressed confidence in their ability to manage supplier concentration risk, a drop from </w:t>
      </w:r>
      <w:r>
        <w:rPr>
          <w:b/>
        </w:rPr>
        <w:t>59%</w:t>
      </w:r>
      <w:r>
        <w:t xml:space="preserve"> in Q4 2024. This reflects a broader struggle with supplier relationships, especially amid increasing supply shortages and shifting dynamics in power between customers and suppliers.</w:t>
      </w:r>
      <w:r/>
    </w:p>
    <w:p>
      <w:r/>
      <w:r>
        <w:t xml:space="preserve">Neeraj Sahai, president of Dun &amp; Bradstreet International, noted that "survey respondents have a guarded outlook for the quarter ahead due to the evolving economic and political landscape that may impact how the world does business." He further elaborated that large businesses are leveraging their economies of scale and alternative sourcing strategies, showing comparatively higher levels of optimism. In contrast, medium-sized businesses reported a </w:t>
      </w:r>
      <w:r>
        <w:rPr>
          <w:b/>
        </w:rPr>
        <w:t>36% decline in optimism</w:t>
      </w:r>
      <w:r>
        <w:t xml:space="preserve">, while small businesses faced a smaller drop of </w:t>
      </w:r>
      <w:r>
        <w:rPr>
          <w:b/>
        </w:rPr>
        <w:t>3.5%</w:t>
      </w:r>
      <w:r>
        <w:t>.</w:t>
      </w:r>
      <w:r/>
    </w:p>
    <w:p>
      <w:r/>
      <w:r>
        <w:t xml:space="preserve">The decline in optimism is not limited to supply management; over </w:t>
      </w:r>
      <w:r>
        <w:rPr>
          <w:b/>
        </w:rPr>
        <w:t>80% of the surveyed economies reported a lack of optimism regarding new export orders</w:t>
      </w:r>
      <w:r>
        <w:t>. Nearly half of these economies have significant trade exposure to either the United States or China, underscoring the intertwined nature of global supply chains and the risks associated with geopolitical tensions.</w:t>
      </w:r>
      <w:r/>
    </w:p>
    <w:p>
      <w:r/>
      <w:r>
        <w:t xml:space="preserve">Moreover, the </w:t>
      </w:r>
      <w:r>
        <w:rPr>
          <w:b/>
        </w:rPr>
        <w:t>Global Business Investment Confidence Index</w:t>
      </w:r>
      <w:r>
        <w:t xml:space="preserve"> recorded a decrease of </w:t>
      </w:r>
      <w:r>
        <w:rPr>
          <w:b/>
        </w:rPr>
        <w:t>4.7%</w:t>
      </w:r>
      <w:r>
        <w:t xml:space="preserve">, and the </w:t>
      </w:r>
      <w:r>
        <w:rPr>
          <w:b/>
        </w:rPr>
        <w:t>Global Supply Chain Continuity Index</w:t>
      </w:r>
      <w:r>
        <w:t xml:space="preserve"> deteriorated by </w:t>
      </w:r>
      <w:r>
        <w:rPr>
          <w:b/>
        </w:rPr>
        <w:t>10.4%</w:t>
      </w:r>
      <w:r>
        <w:t xml:space="preserve">, reversing three quarters of improvement in this area. Only the </w:t>
      </w:r>
      <w:r>
        <w:rPr>
          <w:b/>
        </w:rPr>
        <w:t>Global Business ESG Index</w:t>
      </w:r>
      <w:r>
        <w:t xml:space="preserve"> showed a slight increase of </w:t>
      </w:r>
      <w:r>
        <w:rPr>
          <w:b/>
        </w:rPr>
        <w:t>2.4%</w:t>
      </w:r>
      <w:r>
        <w:t>, suggesting a continued commitment to sustainability despite adverse economic conditions.</w:t>
      </w:r>
      <w:r/>
    </w:p>
    <w:p>
      <w:r/>
      <w:r>
        <w:t>Arun Singh, global chief economist at Dun &amp; Bradstreet, pointed out that businesses are grappling with elevated costs of capital, stating that "the cost of capital is perceived to remain elevated, indicating heightened credit risk." He also emphasised that central banks worldwide are implementing interest rate cuts in response to these challenges.</w:t>
      </w:r>
      <w:r/>
    </w:p>
    <w:p>
      <w:r/>
      <w:r>
        <w:t>As businesses brace for ongoing supply disruptions, supply chain leaders are called to adapt. Suzie Petrusic, a senior director analyst in Gartner’s Supply Chain practice, argued that companies must recognise tariff volatility as an ongoing issue rather than a singular event. "Chief supply chain officers (CSCOs) who recognise this reality should continually evaluate opportunities to invest in strengthening their operations and attract outside investments from geopolitical actors and ecosystem partners," she advised.</w:t>
      </w:r>
      <w:r/>
    </w:p>
    <w:p>
      <w:r/>
      <w:r>
        <w:t>Abe Eshkenazi, CEO of the Association for Supply Chain Management, reinforced the idea that tariffs represent yet another layer of disruption that necessitates robust contingency planning across all business operations. "We also had four years of disruptions that have really required almost every company to have appropriate contingency plans from sourcing to production to logistics," he noted.</w:t>
      </w:r>
      <w:r/>
    </w:p>
    <w:p>
      <w:r/>
      <w:r>
        <w:t>Furthermore, Brian Whitlock, senior research director in Gartner’s Supply Chain practice, suggested that CSCOs anticipating ongoing tariff volatility must rethink their strategies. "The long-term winners will reinvent or reinvigorate their business strategies, developing new capabilities that drive competitive advantage," he remarked. This strategic shift will likely require significant business investment and a focus on scenario planning to navigate the complexities of the modern supply landscape.</w:t>
      </w:r>
      <w:r/>
    </w:p>
    <w:p>
      <w:r/>
      <w:r>
        <w:t>Overall, the findings of the Dun &amp; Bradstreet report highlight the intricate challenges facing global businesses as they strive to manage supplier relationships amidst a fluctuating economic climate, underscoring the importance of adaptability and proactive strategy in the face of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https://www.businesswire.com/news/home/20250122979165/en/Dun-Bradstreet-Global-Business-Optimism-Insights-Report-Reveals-Cautious-Economic-Outlook-for-Q1-2025</w:t>
        </w:r>
      </w:hyperlink>
      <w:r>
        <w:t xml:space="preserve"> - This URL supports the claim of a 12.9% decline in the Global Business Optimism Index for Q1 2025, reflecting concerns over weak economic growth and geopolitical risks. It also highlights the varied optimism levels among large, medium, and small businesses.</w:t>
      </w:r>
      <w:r/>
    </w:p>
    <w:p>
      <w:pPr>
        <w:pStyle w:val="ListNumber"/>
        <w:spacing w:line="240" w:lineRule="auto"/>
        <w:ind w:left="720"/>
      </w:pPr>
      <w:r/>
      <w:hyperlink r:id="rId11">
        <w:r>
          <w:rPr>
            <w:color w:val="0000EE"/>
            <w:u w:val="single"/>
          </w:rPr>
          <w:t>https://www.stocktitan.net/news/DNB/dun-bradstreet-global-business-optimism-insights-report-reveals-qffyvf9scma7.html</w:t>
        </w:r>
      </w:hyperlink>
      <w:r>
        <w:t xml:space="preserve"> - This URL corroborates the decline in business optimism, particularly among medium-sized businesses, and notes the improvement in optimism among large businesses due to their economies of scale and alternative sourcing strategies.</w:t>
      </w:r>
      <w:r/>
    </w:p>
    <w:p>
      <w:pPr>
        <w:pStyle w:val="ListNumber"/>
        <w:spacing w:line="240" w:lineRule="auto"/>
        <w:ind w:left="720"/>
      </w:pPr>
      <w:r/>
      <w:hyperlink r:id="rId12">
        <w:r>
          <w:rPr>
            <w:color w:val="0000EE"/>
            <w:u w:val="single"/>
          </w:rPr>
          <w:t>https://www.scmr.com/article/business-sentiment-declines-in-q1</w:t>
        </w:r>
      </w:hyperlink>
      <w:r>
        <w:t xml:space="preserve"> - This URL supports the findings that businesses are less optimistic due to geopolitical risks and trade policy uncertainties, with a focus on the challenges faced by medium-sized businesses and the importance of supplier management.</w:t>
      </w:r>
      <w:r/>
    </w:p>
    <w:p>
      <w:pPr>
        <w:pStyle w:val="ListNumber"/>
        <w:spacing w:line="240" w:lineRule="auto"/>
        <w:ind w:left="720"/>
      </w:pPr>
      <w:r/>
      <w:hyperlink r:id="rId13">
        <w:r>
          <w:rPr>
            <w:color w:val="0000EE"/>
            <w:u w:val="single"/>
          </w:rPr>
          <w:t>https://www.gartner.com/en/supply-chain/insights/supply-chain-resilience</w:t>
        </w:r>
      </w:hyperlink>
      <w:r>
        <w:t xml:space="preserve"> - Although not directly mentioned in the search results, Gartner's insights on supply chain resilience generally support the advice from Suzie Petrusic and Brian Whitlock on adapting to ongoing supply disruptions and tariff volatility.</w:t>
      </w:r>
      <w:r/>
    </w:p>
    <w:p>
      <w:pPr>
        <w:pStyle w:val="ListNumber"/>
        <w:spacing w:line="240" w:lineRule="auto"/>
        <w:ind w:left="720"/>
      </w:pPr>
      <w:r/>
      <w:hyperlink r:id="rId14">
        <w:r>
          <w:rPr>
            <w:color w:val="0000EE"/>
            <w:u w:val="single"/>
          </w:rPr>
          <w:t>https://www.ascm.org/</w:t>
        </w:r>
      </w:hyperlink>
      <w:r>
        <w:t xml:space="preserve"> - The Association for Supply Chain Management (ASCM) website supports the idea that contingency planning is crucial for navigating disruptions, as emphasized by Abe Eshkenazi.</w:t>
      </w:r>
      <w:r/>
    </w:p>
    <w:p>
      <w:pPr>
        <w:pStyle w:val="ListNumber"/>
        <w:spacing w:line="240" w:lineRule="auto"/>
        <w:ind w:left="720"/>
      </w:pPr>
      <w:r/>
      <w:hyperlink r:id="rId15">
        <w:r>
          <w:rPr>
            <w:color w:val="0000EE"/>
            <w:u w:val="single"/>
          </w:rPr>
          <w:t>https://www.dnb.com/</w:t>
        </w:r>
      </w:hyperlink>
      <w:r>
        <w:t xml:space="preserve"> - Dun &amp; Bradstreet's official website provides background information on their reports and services, which are central to the article's discussion on business optimism and supply chain challenges.</w:t>
      </w:r>
      <w:r/>
    </w:p>
    <w:p>
      <w:pPr>
        <w:pStyle w:val="ListNumber"/>
        <w:spacing w:line="240" w:lineRule="auto"/>
        <w:ind w:left="720"/>
      </w:pPr>
      <w:r/>
      <w:hyperlink r:id="rId16">
        <w:r>
          <w:rPr>
            <w:color w:val="0000EE"/>
            <w:u w:val="single"/>
          </w:rPr>
          <w:t>https://news.google.com/rss/articles/CBMib0FVX3lxTE50VVRuNUl6T3g0VUJFdzRlR3JGWEh5Y29fNkJ5cE1WbXhYVzdoYldyRE1PZFduT2dpMWo5V2JwOVh0VHB3dGUwUFRRMkVDdVRXdDlpaElKYTVaRldkY09HNm5fcHJrRVRQQjhLYV9hWQ?oc=5&amp;hl=en-US&amp;gl=US&amp;ceid=US:en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22979165/en/Dun-Bradstreet-Global-Business-Optimism-Insights-Report-Reveals-Cautious-Economic-Outlook-for-Q1-2025" TargetMode="External"/><Relationship Id="rId11" Type="http://schemas.openxmlformats.org/officeDocument/2006/relationships/hyperlink" Target="https://www.stocktitan.net/news/DNB/dun-bradstreet-global-business-optimism-insights-report-reveals-qffyvf9scma7.html" TargetMode="External"/><Relationship Id="rId12" Type="http://schemas.openxmlformats.org/officeDocument/2006/relationships/hyperlink" Target="https://www.scmr.com/article/business-sentiment-declines-in-q1" TargetMode="External"/><Relationship Id="rId13" Type="http://schemas.openxmlformats.org/officeDocument/2006/relationships/hyperlink" Target="https://www.gartner.com/en/supply-chain/insights/supply-chain-resilience" TargetMode="External"/><Relationship Id="rId14" Type="http://schemas.openxmlformats.org/officeDocument/2006/relationships/hyperlink" Target="https://www.ascm.org/" TargetMode="External"/><Relationship Id="rId15" Type="http://schemas.openxmlformats.org/officeDocument/2006/relationships/hyperlink" Target="https://www.dnb.com/" TargetMode="External"/><Relationship Id="rId16" Type="http://schemas.openxmlformats.org/officeDocument/2006/relationships/hyperlink" Target="https://news.google.com/rss/articles/CBMib0FVX3lxTE50VVRuNUl6T3g0VUJFdzRlR3JGWEh5Y29fNkJ5cE1WbXhYVzdoYldyRE1PZFduT2dpMWo5V2JwOVh0VHB3dGUwUFRRMkVDdVRXdDlpaElKYTVaRldkY09HNm5fcHJrRVRQQjhLYV9h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