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Confectionery manufacturers face cocoa crisis and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confectionery industry, the current landscape presents a myriad of challenges as manufacturers ponder their strategies to navigate escalating cocoa prices, a cost of living crisis, and shifting market dynamics. As the cocoa crisis enters its fourth season, many confectioners remain vigilant about the implications for production and pricing.</w:t>
      </w:r>
      <w:r/>
    </w:p>
    <w:p>
      <w:r/>
      <w:r>
        <w:t>According to Andy O’Brien, the commercial director for EPIC Conjoint, the ongoing cocoa disruption is expected to last at least until 2025. "The cocoa crisis is very clear," O’Brien stated, emphasising the urgency manufacturers feel regarding cost adjustments. Chocolate producers introducing premium lines are particularly affected, as they do not anticipate a return to stable cocoa prices in the near future. Manufacturers are faced with the ongoing dilemma: how to adapt product costs, packaging sizes, and overall pricing strategies amidst rising expenses.</w:t>
      </w:r>
      <w:r/>
    </w:p>
    <w:p>
      <w:r/>
      <w:r>
        <w:t>The challenges affecting the chocolate industry are not exclusive to cocoa. O’Brien highlights that "very few categories aren’t affected heavily now through cost," suggesting that the broader environment, including the ongoing cost of living crisis, plays a significant role in shaping pricing strategies. Prior to the crisis that began in late 2021, manufacturers had more flexibility to increase prices; however, the current landscape demands more innovative approaches to remain attractive to consumers.</w:t>
      </w:r>
      <w:r/>
    </w:p>
    <w:p>
      <w:r/>
      <w:r>
        <w:t>O’Brien noted the emergence of the term ‘shrinkflation,’ a phenomenon whereby manufacturers reduce product sizes while maintaining price levels. This terminology has garnered negative attention, shifting the focus from consumer wants and perceived value to discussions predominantly centred on pricing. Manufacturers are thus challenged to balance consumer expectations against the stark realities of costs. "The manufacturers really are stuck between a rock and a hard place now," O’Brien added.</w:t>
      </w:r>
      <w:r/>
    </w:p>
    <w:p>
      <w:r/>
      <w:r>
        <w:t>For multinational manufacturers, the ability to absorb costs may provide a slight advantage in this competitive environment. Some, such as Cadbury, have initiated marketing campaigns that playfully engage consumers while adapting their packaging in response to the evolving market conditions. Nevertheless, companies must also reconsider promotional strategies, as increased prices can limit their capacity to market products at previously desirable price points.</w:t>
      </w:r>
      <w:r/>
    </w:p>
    <w:p>
      <w:r/>
      <w:r>
        <w:t>The dynamic between retailers and manufacturers is under scrutiny. The power dynamics appear to be shifting, with retailers increasingly cautious about the brands they carry, particularly those that may struggle to justify their pricing. O’Brien outlined questions that manufacturers should consider when developing pricing strategies, including their market positioning and consumer base.</w:t>
      </w:r>
      <w:r/>
    </w:p>
    <w:p>
      <w:r/>
      <w:r>
        <w:t>Innovation is being viewed as a potential escape from the cost dilemma. Brands are exploring reformulation and new product formats as ways of appealing to consumers while remaining profitable. O’Brien highlighted that this innovation could very well serve as a lifeline for smaller brands that might otherwise falter amid rising prices. However, he warned that without proper research and testing, many small manufacturers could face significant setbacks in distribution.</w:t>
      </w:r>
      <w:r/>
    </w:p>
    <w:p>
      <w:r/>
      <w:r>
        <w:t>Looking ahead to key sales seasons such as Easter, O'Brien speculated that this year may present unique pricing challenges, as manufacturers will likely feel the pressure of increased costs before their products even reach retail shelves. The upcoming Easter season sets the stage for an interesting examination of consumer response to price adjustments, particularly regarding premium offerings in the chocolate market.</w:t>
      </w:r>
      <w:r/>
    </w:p>
    <w:p>
      <w:r/>
      <w:r>
        <w:t>As the confectionery sector continues to grapple with these multifaceted challenges, the need for effective supplier relationship management (SRM) becomes more apparent. Manufacturers will need to forge preferred partnerships with suppliers to ensure a stable supply of raw materials and navigate the complexities of cost management effectively. The ongoing cocoa crisis and rising living costs serve as reminders of the importance of collaboration between suppliers and manufacturers in sustaining business viability in uncertain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https://www.gourmetpro.co/blog/global-confectionery-market</w:t>
        </w:r>
      </w:hyperlink>
      <w:r>
        <w:t xml:space="preserve"> - This article discusses the challenges faced by the confectionery industry, including rising raw material costs, health-related concerns, and environmental sustainability. It highlights the impact of fluctuating cocoa prices and supply chain disruptions on the industry.</w:t>
      </w:r>
      <w:r/>
    </w:p>
    <w:p>
      <w:pPr>
        <w:pStyle w:val="ListNumber"/>
        <w:spacing w:line="240" w:lineRule="auto"/>
        <w:ind w:left="720"/>
      </w:pPr>
      <w:r/>
      <w:hyperlink r:id="rId11">
        <w:r>
          <w:rPr>
            <w:color w:val="0000EE"/>
            <w:u w:val="single"/>
          </w:rPr>
          <w:t>https://www.snackandbakery.com/articles/112604-confectionery-predictions-for-2025-agritask</w:t>
        </w:r>
      </w:hyperlink>
      <w:r>
        <w:t xml:space="preserve"> - This article provides insights into the confectionery market for 2025, focusing on the volatility of the cocoa market and its impact on inventory management and supply chain strategies. It also touches on sustainability practices and supply chain resilience.</w:t>
      </w:r>
      <w:r/>
    </w:p>
    <w:p>
      <w:pPr>
        <w:pStyle w:val="ListNumber"/>
        <w:spacing w:line="240" w:lineRule="auto"/>
        <w:ind w:left="720"/>
      </w:pPr>
      <w:r/>
      <w:hyperlink r:id="rId12">
        <w:r>
          <w:rPr>
            <w:color w:val="0000EE"/>
            <w:u w:val="single"/>
          </w:rPr>
          <w:t>https://www.gourmetpro.co/blog/confectionery-market-in-the-us</w:t>
        </w:r>
      </w:hyperlink>
      <w:r>
        <w:t xml:space="preserve"> - This article delves into the U.S. confectionery market, addressing challenges such as rising inflation, surging cocoa costs, and shifting consumer preferences towards health-conscious options. It also discusses the impact of economic pressures on pricing strategies.</w:t>
      </w:r>
      <w:r/>
    </w:p>
    <w:p>
      <w:pPr>
        <w:pStyle w:val="ListNumber"/>
        <w:spacing w:line="240" w:lineRule="auto"/>
        <w:ind w:left="720"/>
      </w:pPr>
      <w:r/>
      <w:hyperlink r:id="rId9">
        <w:r>
          <w:rPr>
            <w:color w:val="0000EE"/>
            <w:u w:val="single"/>
          </w:rPr>
          <w:t>https://www.noahwire.com</w:t>
        </w:r>
      </w:hyperlink>
      <w:r>
        <w:t xml:space="preserve"> - This source provides context on the current challenges in the confectionery industry, including the ongoing cocoa crisis and its implications for production and pricing strategies. It highlights the need for innovative approaches to remain competitive.</w:t>
      </w:r>
      <w:r/>
    </w:p>
    <w:p>
      <w:pPr>
        <w:pStyle w:val="ListNumber"/>
        <w:spacing w:line="240" w:lineRule="auto"/>
        <w:ind w:left="720"/>
      </w:pPr>
      <w:r/>
      <w:hyperlink r:id="rId13">
        <w:r>
          <w:rPr>
            <w:color w:val="0000EE"/>
            <w:u w:val="single"/>
          </w:rPr>
          <w:t>https://www.acquisition.gov/far/part-9</w:t>
        </w:r>
      </w:hyperlink>
      <w:r>
        <w:t xml:space="preserve"> - While not directly related to the confectionery industry, this resource provides insights into supply chain management and contractor qualifications, which can be relevant when discussing supplier relationship management and strategic partnerships in the industry.</w:t>
      </w:r>
      <w:r/>
    </w:p>
    <w:p>
      <w:pPr>
        <w:pStyle w:val="ListNumber"/>
        <w:spacing w:line="240" w:lineRule="auto"/>
        <w:ind w:left="720"/>
      </w:pPr>
      <w:r/>
      <w:hyperlink r:id="rId14">
        <w:r>
          <w:rPr>
            <w:color w:val="0000EE"/>
            <w:u w:val="single"/>
          </w:rPr>
          <w:t>https://www.collegeboard.org/</w:t>
        </w:r>
      </w:hyperlink>
      <w:r>
        <w:t xml:space="preserve"> - This website offers resources on research and analysis, which can be useful for studying market trends and developing strategic responses to challenges in the confectionery industry. However, it does not directly support specific claims about the confectionery market.</w:t>
      </w:r>
      <w:r/>
    </w:p>
    <w:p>
      <w:pPr>
        <w:pStyle w:val="ListNumber"/>
        <w:spacing w:line="240" w:lineRule="auto"/>
        <w:ind w:left="720"/>
      </w:pPr>
      <w:r/>
      <w:hyperlink r:id="rId15">
        <w:r>
          <w:rPr>
            <w:color w:val="0000EE"/>
            <w:u w:val="single"/>
          </w:rPr>
          <w:t>https://www.confectionerynews.com/Article/2025/01/31/confectionerys-cost-crisis-cocoa-shortages-shrinkflation-and-pricing-strategies-in-2025/?utm_source=RSS_Feed&amp;utm_medium=RSS&amp;utm_campaign=RSS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urmetpro.co/blog/global-confectionery-market" TargetMode="External"/><Relationship Id="rId11" Type="http://schemas.openxmlformats.org/officeDocument/2006/relationships/hyperlink" Target="https://www.snackandbakery.com/articles/112604-confectionery-predictions-for-2025-agritask" TargetMode="External"/><Relationship Id="rId12" Type="http://schemas.openxmlformats.org/officeDocument/2006/relationships/hyperlink" Target="https://www.gourmetpro.co/blog/confectionery-market-in-the-us" TargetMode="External"/><Relationship Id="rId13" Type="http://schemas.openxmlformats.org/officeDocument/2006/relationships/hyperlink" Target="https://www.acquisition.gov/far/part-9" TargetMode="External"/><Relationship Id="rId14" Type="http://schemas.openxmlformats.org/officeDocument/2006/relationships/hyperlink" Target="https://www.collegeboard.org/" TargetMode="External"/><Relationship Id="rId15" Type="http://schemas.openxmlformats.org/officeDocument/2006/relationships/hyperlink" Target="https://www.confectionerynews.com/Article/2025/01/31/confectionerys-cost-crisis-cocoa-shortages-shrinkflation-and-pricing-strategies-in-2025/?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