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advancements drive unprecedented demand for hardware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demand for hardware driven by advancements in artificial intelligence (AI) is experiencing unprecedented growth, presenting notable challenges for the global semiconductor supply chain. According to a report by Deloitte, AI chip sales are projected to comprise 11% of the overall $576 billion global semiconductor market this year, with expectations of reaching $400 billion by 2027. This surge in interest and investment is largely attributed to the rise of generative AI and large language models (LLMs), which have significantly increased the need for graphics processing units (GPUs). These chips are particularly well-suited for parallel processing tasks, essential for the training of sophisticated AI programmes.</w:t>
      </w:r>
      <w:r/>
    </w:p>
    <w:p>
      <w:r/>
      <w:r>
        <w:t>As AI technology extends its reach from information technology (IT) environments into smart devices and edge computing, the demand for advanced hardware is anticipated to escalate further. In light of this, the industry is experiencing a more than 20% increase in hardware demand, which is imposing severe pressures on the semiconductor supply chain. High-performance GPUs and specialised chips have become critical for the progression of AI, yet they are increasingly challenging to procure due to limitations in production capabilities.</w:t>
      </w:r>
      <w:r/>
    </w:p>
    <w:p>
      <w:r/>
      <w:r>
        <w:t>The escalation in demand, paralleled with the constraints in supply, raises concerns about potential bottlenecks in the supply chain. The risk is particularly heightened as enterprises increasingly deploy AI models and related technologies, which could lead to significant operational disruptions if the supply chain fails to keep pace. The tech industry is on alert for these challenges, as prolonged shortages could hinder the broader adoption of AI innovations and impediments in technological progress across diverse industries.</w:t>
      </w:r>
      <w:r/>
    </w:p>
    <w:p>
      <w:r/>
      <w:r>
        <w:t xml:space="preserve">The semiconductor industry operates on a complex supply chain, intricately designed to facilitate the production of the advanced chips that fuel modern technologies. However, meeting the burgeoning demand for AI-driven hardware poses substantial challenges that require strategic investments in expanding production capacities and fortifying supply chains. The current landscape underscores a pivotal moment for the tech industry, where managing supply shortages will necessitate innovative approaches to supplier relationships and collaborations. </w:t>
      </w:r>
      <w:r/>
    </w:p>
    <w:p>
      <w:r/>
      <w:r>
        <w:t xml:space="preserve">As firms navigate this transformative period, establishing robust supplier relationships and prioritising collaborative strategies will be crucial in transitioning through these supply challenges. The dynamics between customers and suppliers are shifting, marking a new era in which securing access to critical components may redefine what it means to be a preferred partner in the semiconductor marketplace. </w:t>
      </w:r>
      <w:r/>
    </w:p>
    <w:p>
      <w:r/>
      <w:r>
        <w:t>In summary, the current landscape is marked by significant demand pressures, supply chain vulnerabilities, and evolving customer-supplier dynamics, all of which hold major implications for the continued development and integration of AI technologies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https://www2.deloitte.com/us/en/insights/industry/technology/technology-media-telecom-outlooks/semiconductor-industry-outlook.html</w:t>
        </w:r>
      </w:hyperlink>
      <w:r>
        <w:t xml:space="preserve"> - This Deloitte report supports the growth in AI chip demand and its impact on the semiconductor industry, highlighting the significant role of AI chips in driving industry sales and the challenges in meeting this demand.</w:t>
      </w:r>
      <w:r/>
    </w:p>
    <w:p>
      <w:pPr>
        <w:pStyle w:val="ListNumber"/>
        <w:spacing w:line="240" w:lineRule="auto"/>
        <w:ind w:left="720"/>
      </w:pPr>
      <w:r/>
      <w:hyperlink r:id="rId11">
        <w:r>
          <w:rPr>
            <w:color w:val="0000EE"/>
            <w:u w:val="single"/>
          </w:rPr>
          <w:t>https://www.statista.com/statistics/1283358/artificial-intelligence-chip-market-size/</w:t>
        </w:r>
      </w:hyperlink>
      <w:r>
        <w:t xml:space="preserve"> - This Statista report corroborates the rapid growth of the AI chip market, driven by advancements in AI technologies, and highlights Nvidia's dominance in this sector.</w:t>
      </w:r>
      <w:r/>
    </w:p>
    <w:p>
      <w:pPr>
        <w:pStyle w:val="ListNumber"/>
        <w:spacing w:line="240" w:lineRule="auto"/>
        <w:ind w:left="720"/>
      </w:pPr>
      <w:r/>
      <w:hyperlink r:id="rId12">
        <w:r>
          <w:rPr>
            <w:color w:val="0000EE"/>
            <w:u w:val="single"/>
          </w:rPr>
          <w:t>https://www.statista.com/topics/6153/artificial-intelligence-ai-chips/</w:t>
        </w:r>
      </w:hyperlink>
      <w:r>
        <w:t xml:space="preserve"> - This Statista topic provides detailed statistics on the AI chip market, including its size and growth, which supports the increasing demand for AI-driven hardware.</w:t>
      </w:r>
      <w:r/>
    </w:p>
    <w:p>
      <w:pPr>
        <w:pStyle w:val="ListNumber"/>
        <w:spacing w:line="240" w:lineRule="auto"/>
        <w:ind w:left="720"/>
      </w:pPr>
      <w:r/>
      <w:hyperlink r:id="rId13">
        <w:r>
          <w:rPr>
            <w:color w:val="0000EE"/>
            <w:u w:val="single"/>
          </w:rPr>
          <w:t>https://www.uspto.gov/sites/default/files/documents/tmlaw.pdf</w:t>
        </w:r>
      </w:hyperlink>
      <w:r>
        <w:t xml:space="preserve"> - While not directly related to AI chip demand, this document from the USPTO provides context on legal and regulatory frameworks that could influence the tech industry, including semiconductor companies.</w:t>
      </w:r>
      <w:r/>
    </w:p>
    <w:p>
      <w:pPr>
        <w:pStyle w:val="ListNumber"/>
        <w:spacing w:line="240" w:lineRule="auto"/>
        <w:ind w:left="720"/>
      </w:pPr>
      <w:r/>
      <w:hyperlink r:id="rId14">
        <w:r>
          <w:rPr>
            <w:color w:val="0000EE"/>
            <w:u w:val="single"/>
          </w:rPr>
          <w:t>https://www.acquisition.gov/far/part-9</w:t>
        </w:r>
      </w:hyperlink>
      <w:r>
        <w:t xml:space="preserve"> - This FAR part discusses contractor qualifications and could be relevant to the strategic investments and supplier relationships needed to address semiconductor supply chain challenges.</w:t>
      </w:r>
      <w:r/>
    </w:p>
    <w:p>
      <w:pPr>
        <w:pStyle w:val="ListNumber"/>
        <w:spacing w:line="240" w:lineRule="auto"/>
        <w:ind w:left="720"/>
      </w:pPr>
      <w:r/>
      <w:hyperlink r:id="rId9">
        <w:r>
          <w:rPr>
            <w:color w:val="0000EE"/>
            <w:u w:val="single"/>
          </w:rPr>
          <w:t>https://www.noahwire.com</w:t>
        </w:r>
      </w:hyperlink>
      <w:r>
        <w:t xml:space="preserve"> - This source is mentioned as the original article but does not provide additional external validation beyond its own content.</w:t>
      </w:r>
      <w:r/>
    </w:p>
    <w:p>
      <w:pPr>
        <w:pStyle w:val="ListNumber"/>
        <w:spacing w:line="240" w:lineRule="auto"/>
        <w:ind w:left="720"/>
      </w:pPr>
      <w:r/>
      <w:hyperlink r:id="rId15">
        <w:r>
          <w:rPr>
            <w:color w:val="0000EE"/>
            <w:u w:val="single"/>
          </w:rPr>
          <w:t>https://datacenterpost.com/ais-hardware-hunger-the-global-semiconductor-supply-chain-under-pressure/?utm_source=rss&amp;utm_medium=rss&amp;utm_campaign=ais-hardware-hunger-the-global-semiconductor-supply-chain-under-pressure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2.deloitte.com/us/en/insights/industry/technology/technology-media-telecom-outlooks/semiconductor-industry-outlook.html" TargetMode="External"/><Relationship Id="rId11" Type="http://schemas.openxmlformats.org/officeDocument/2006/relationships/hyperlink" Target="https://www.statista.com/statistics/1283358/artificial-intelligence-chip-market-size/" TargetMode="External"/><Relationship Id="rId12" Type="http://schemas.openxmlformats.org/officeDocument/2006/relationships/hyperlink" Target="https://www.statista.com/topics/6153/artificial-intelligence-ai-chips/" TargetMode="External"/><Relationship Id="rId13" Type="http://schemas.openxmlformats.org/officeDocument/2006/relationships/hyperlink" Target="https://www.uspto.gov/sites/default/files/documents/tmlaw.pdf" TargetMode="External"/><Relationship Id="rId14" Type="http://schemas.openxmlformats.org/officeDocument/2006/relationships/hyperlink" Target="https://www.acquisition.gov/far/part-9" TargetMode="External"/><Relationship Id="rId15" Type="http://schemas.openxmlformats.org/officeDocument/2006/relationships/hyperlink" Target="https://datacenterpost.com/ais-hardware-hunger-the-global-semiconductor-supply-chain-under-pressure/?utm_source=rss&amp;utm_medium=rss&amp;utm_campaign=ais-hardware-hunger-the-global-semiconductor-supply-chain-under-press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