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 faces significant industrial recession despite global supply chains operating at full capacity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GEP Global Supply Chain Volatility Index has revealed that while global supply chains are operating at near full capacity, Europe is facing a significant industrial recession. The Index, which tracks factors such as demand conditions and transportation costs based on a survey of 27,000 businesses, recorded a value of -0.21, indicating that supply chains are largely at full capacity, particularly in regions such as Asia and North America.</w:t>
      </w:r>
      <w:r/>
    </w:p>
    <w:p>
      <w:r/>
      <w:r>
        <w:t>John Piatek, vice president of consulting at GEP, noted that the rise in manufacturers' procurement across Asia-Pacific and the United States suggests a steady growth trajectory for the first quarter of 2025. "Globally, companies are largely taking a wait-and-see approach to tariffs rather than absorbing the immediate cost of increasing buffer inventories," he explained. He further highlighted that Western companies are increasingly looking to diversify their manufacturing operations away from China due to trade tensions, with European firms particularly in a vulnerable position after nearly two years of contraction.</w:t>
      </w:r>
      <w:r/>
    </w:p>
    <w:p>
      <w:r/>
      <w:r>
        <w:t>Despite increases in procurement activity in North America, driven by U.S. manufacturers, other regions are not faring as well. Factories in Mexico and Canada have reportedly implemented procurement cutbacks, suggesting a more negative outlook for those countries. In Asia, manufacturers in major economies such as China and South Korea have ramped up production needs, aligning procurement levels with their average historical performance.</w:t>
      </w:r>
      <w:r/>
    </w:p>
    <w:p>
      <w:r/>
      <w:r>
        <w:t>Conversely, Europe's industrial sector continues to struggle, with factories across Germany, France, Italy, and the UK holding back on material purchases, indicating a prolonged downturn. In the UK specifically, the Index fell to -0.63, marking a 13-month low and signalling a weakening outlook for manufacturing in 2025.</w:t>
      </w:r>
      <w:r/>
    </w:p>
    <w:p>
      <w:r/>
      <w:r>
        <w:t>The report also highlighted that while demand for essential materials is recovering globally, manufacturers are resisting the urge to stockpile inventories. Reports of material shortages have reached their lowest levels in five years, suggesting that suppliers are well stocked. However, global factory employment levels continue to decline, leading to increased backlogs due to inadequate labour supply. Furthermore, transportation costs have risen to their highest levels in six months, adding further complexity to the supply chain environment.</w:t>
      </w:r>
      <w:r/>
    </w:p>
    <w:p>
      <w:r/>
      <w:r>
        <w:t>The data collected for the GEP Global Supply Chain Volatility Index occurred before the recent announcements regarding new tariffs on China and a pause on tariffs for Mexico and Canada.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https://procurementmag.com/supply-chain-management/gep-global-volatility-index-august-2024</w:t>
        </w:r>
      </w:hyperlink>
      <w:r>
        <w:t xml:space="preserve"> - This article supports the claim that global supply chains are facing regional issues, with Europe struggling due to a manufacturing recession, while Asia and North America show different trends. It also mentions the underutilization of supplier capacity globally.</w:t>
      </w:r>
      <w:r/>
    </w:p>
    <w:p>
      <w:pPr>
        <w:pStyle w:val="ListNumber"/>
        <w:spacing w:line="240" w:lineRule="auto"/>
        <w:ind w:left="720"/>
      </w:pPr>
      <w:r/>
      <w:hyperlink r:id="rId11">
        <w:r>
          <w:rPr>
            <w:color w:val="0000EE"/>
            <w:u w:val="single"/>
          </w:rPr>
          <w:t>https://www.gep.com/newsroom/factory-demand-weakens-across-major-economies-october-gep-global-supply-chain-volatility</w:t>
        </w:r>
      </w:hyperlink>
      <w:r>
        <w:t xml:space="preserve"> - This source corroborates the information about Europe's industrial recession and the varying demand conditions across different regions, including North America and Asia. It highlights the spare capacity at global suppliers and the challenges faced by Western manufacturers.</w:t>
      </w:r>
      <w:r/>
    </w:p>
    <w:p>
      <w:pPr>
        <w:pStyle w:val="ListNumber"/>
        <w:spacing w:line="240" w:lineRule="auto"/>
        <w:ind w:left="720"/>
      </w:pPr>
      <w:r/>
      <w:hyperlink r:id="rId12">
        <w:r>
          <w:rPr>
            <w:color w:val="0000EE"/>
            <w:u w:val="single"/>
          </w:rPr>
          <w:t>https://www.gep.com/newsroom/demand-for-materials-and-components-remains-depressed-especially-in-north-america-as-recession-risk-persists-gep-global-supply-chain-volatility-index</w:t>
        </w:r>
      </w:hyperlink>
      <w:r>
        <w:t xml:space="preserve"> - This article provides insights into the depressed demand for materials in North America and the easing of item shortages, which aligns with the global trend of reduced procurement activity in some regions.</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direct online access to corroborate specific claims. However, it is referenced as the primary source for the information presented.</w:t>
      </w:r>
      <w:r/>
    </w:p>
    <w:p>
      <w:pPr>
        <w:pStyle w:val="ListNumber"/>
        <w:spacing w:line="240" w:lineRule="auto"/>
        <w:ind w:left="720"/>
      </w:pPr>
      <w:r/>
      <w:hyperlink r:id="rId13">
        <w:r>
          <w:rPr>
            <w:color w:val="0000EE"/>
            <w:u w:val="single"/>
          </w:rPr>
          <w:t>https://www.vacourts.gov/courts/scv/rulesofcourt.pdf</w:t>
        </w:r>
      </w:hyperlink>
      <w:r>
        <w:t xml:space="preserve"> - This document does not directly support any claims related to the GEP Global Supply Chain Volatility Index but is included as it was part of the search results. It pertains to legal procedures in Virginia.</w:t>
      </w:r>
      <w:r/>
    </w:p>
    <w:p>
      <w:pPr>
        <w:pStyle w:val="ListNumber"/>
        <w:spacing w:line="240" w:lineRule="auto"/>
        <w:ind w:left="720"/>
      </w:pPr>
      <w:r/>
      <w:hyperlink r:id="rId14">
        <w:r>
          <w:rPr>
            <w:color w:val="0000EE"/>
            <w:u w:val="single"/>
          </w:rPr>
          <w:t>https://www.justice.gov/opcl/overview-privacy-act-1974-2020-edition/disclosures-third-parties</w:t>
        </w:r>
      </w:hyperlink>
      <w:r>
        <w:t xml:space="preserve"> - This source does not support any claims related to the GEP Global Supply Chain Volatility Index. It discusses the Privacy Act and its implications for information disclosure.</w:t>
      </w:r>
      <w:r/>
    </w:p>
    <w:p>
      <w:pPr>
        <w:pStyle w:val="ListNumber"/>
        <w:spacing w:line="240" w:lineRule="auto"/>
        <w:ind w:left="720"/>
      </w:pPr>
      <w:r/>
      <w:hyperlink r:id="rId15">
        <w:r>
          <w:rPr>
            <w:color w:val="0000EE"/>
            <w:u w:val="single"/>
          </w:rPr>
          <w:t>https://www.prnewswire.com/news-releases/us-manufacturing-picked-up-in-january-driven-by-growing-demand-gep-global-supply-chain-volatility-index-302372707.html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mag.com/supply-chain-management/gep-global-volatility-index-august-2024" TargetMode="External"/><Relationship Id="rId11" Type="http://schemas.openxmlformats.org/officeDocument/2006/relationships/hyperlink" Target="https://www.gep.com/newsroom/factory-demand-weakens-across-major-economies-october-gep-global-supply-chain-volatility" TargetMode="External"/><Relationship Id="rId12" Type="http://schemas.openxmlformats.org/officeDocument/2006/relationships/hyperlink" Target="https://www.gep.com/newsroom/demand-for-materials-and-components-remains-depressed-especially-in-north-america-as-recession-risk-persists-gep-global-supply-chain-volatility-index"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justice.gov/opcl/overview-privacy-act-1974-2020-edition/disclosures-third-parties" TargetMode="External"/><Relationship Id="rId15" Type="http://schemas.openxmlformats.org/officeDocument/2006/relationships/hyperlink" Target="https://www.prnewswire.com/news-releases/us-manufacturing-picked-up-in-january-driven-by-growing-demand-gep-global-supply-chain-volatility-index-30237270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