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sector experiences significant growth in January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January 2025, the Logistics Manager’s Index (LMI) showed significant growth in various sub-metrics, with an overall reading of 62.0, marking an increase of 4.7 from December’s 57.3. This is the fastest rate of expansion recorded since June 2022. The index is a trend indicator based on responses from supply chain professionals, and any score above 50 suggests an expanding logistics sector.</w:t>
      </w:r>
      <w:r/>
    </w:p>
    <w:p>
      <w:r/>
      <w:r>
        <w:t xml:space="preserve">The prominent metrics contributing to this upward trend include a notable recovery in </w:t>
      </w:r>
      <w:r>
        <w:rPr>
          <w:b/>
        </w:rPr>
        <w:t>Inventory Levels</w:t>
      </w:r>
      <w:r>
        <w:t>, which rose from a stable 50.0 in December to 58.5 in January, driven primarily by the Downstream sector's bounceback from contraction to expansion. Specifically, Downstream Inventory Levels surged from a contraction level of 33.9 to an expansionary 56.1. This adjustment signals a strategic shift as retailers, following the holiday season, seek to rebuild their stock in anticipation of consumer demand.</w:t>
      </w:r>
      <w:r/>
    </w:p>
    <w:p>
      <w:r/>
      <w:r>
        <w:t xml:space="preserve">The </w:t>
      </w:r>
      <w:r>
        <w:rPr>
          <w:b/>
        </w:rPr>
        <w:t>increased Inventory</w:t>
      </w:r>
      <w:r>
        <w:t xml:space="preserve"> translated into rising costs across logistics categories. </w:t>
      </w:r>
      <w:r>
        <w:rPr>
          <w:b/>
        </w:rPr>
        <w:t>Inventory Costs</w:t>
      </w:r>
      <w:r>
        <w:t xml:space="preserve"> jumped 8.5 points to 70.2, while </w:t>
      </w:r>
      <w:r>
        <w:rPr>
          <w:b/>
        </w:rPr>
        <w:t>Warehousing Prices</w:t>
      </w:r>
      <w:r>
        <w:t xml:space="preserve"> and </w:t>
      </w:r>
      <w:r>
        <w:rPr>
          <w:b/>
        </w:rPr>
        <w:t>Transportation Prices</w:t>
      </w:r>
      <w:r>
        <w:t xml:space="preserve"> also saw substantial increases, respectively rising to 73.1 and 70.4. These price hikes, first noted in early January, reflect the industry's responsive nature to growing demand rather than broader inflationary pressures.</w:t>
      </w:r>
      <w:r/>
    </w:p>
    <w:p>
      <w:r/>
      <w:r>
        <w:t xml:space="preserve">Capacity metrics exhibited a mixed picture. While </w:t>
      </w:r>
      <w:r>
        <w:rPr>
          <w:b/>
        </w:rPr>
        <w:t>Warehousing Capacity</w:t>
      </w:r>
      <w:r>
        <w:t xml:space="preserve"> and </w:t>
      </w:r>
      <w:r>
        <w:rPr>
          <w:b/>
        </w:rPr>
        <w:t>Transportation Capacity</w:t>
      </w:r>
      <w:r>
        <w:t xml:space="preserve"> readings suggested mild growth—coming in at 51.7 and 52.6 respectively—both showed a decreasing growth rate. This indicates that pricing increases are being driven by demand rather than a constricted supply chain, placing a spotlight on the current state of </w:t>
      </w:r>
      <w:r>
        <w:rPr>
          <w:b/>
        </w:rPr>
        <w:t>Warehousing Utilization</w:t>
      </w:r>
      <w:r>
        <w:t xml:space="preserve"> and </w:t>
      </w:r>
      <w:r>
        <w:rPr>
          <w:b/>
        </w:rPr>
        <w:t>Transportation Utilization</w:t>
      </w:r>
      <w:r>
        <w:t>, which stood at 68.3 and 60.1, reflecting ongoing robust engagement.</w:t>
      </w:r>
      <w:r/>
    </w:p>
    <w:p>
      <w:r/>
      <w:r>
        <w:t>There are external factors influencing supplier dynamics as well, notably the ongoing uncertainty over potential tariffs affecting significant trade partners, including Mexico, Canada, and China. As outlined, proposed tariffs, particularly a potential 25% on imports from Mexico and Canada, represent a considerable risk for supply chain managers. The stakes are high as these tariffs could impose approximately $185 billion in additional costs on importers and potentially lead to retaliatory tariffs from affected nations.</w:t>
      </w:r>
      <w:r/>
    </w:p>
    <w:p>
      <w:r/>
      <w:r>
        <w:t>Current economic conditions reveal that the U.S. GDP grew by 2.3% in Q4 2024, although down from 3.1% in Q3. The boost in consumer spending—growing by 4.2%—remains a driving force behind the economic resilience. However, consumer sentiment dipped for the first time in six months, suggesting heightened concerns over inflation.</w:t>
      </w:r>
      <w:r/>
    </w:p>
    <w:p>
      <w:r/>
      <w:r>
        <w:t>From a comparative perspective, the Eurozone exhibited stagnation, with growth of only 0.7% in 2024. This wider economic lull has prompted the European Central Bank to lower interest rates to stimulate activity. Conversely, the outlook for Asian economies, particularly Japan, appears more optimistic following a recent increase in interest rates.</w:t>
      </w:r>
      <w:r/>
    </w:p>
    <w:p>
      <w:r/>
      <w:r>
        <w:t>As firms continue to navigate the complexities of their orders amidst changing trade regulations, supply chain strategies appear to be trending towards maintaining higher inventories as a buffer against potential disruptions. This paradigm shift in inventory management has profound implications for supplier relationships, especially as firms seek to ensure continuity in collaboration despite external pressures.</w:t>
      </w:r>
      <w:r/>
    </w:p>
    <w:p>
      <w:r/>
      <w:r>
        <w:t xml:space="preserve">Smaller firms continue to face challenges in securing adequate logistics capacity. As indicated by the varying metrics of </w:t>
      </w:r>
      <w:r>
        <w:rPr>
          <w:b/>
        </w:rPr>
        <w:t>Available Warehousing Capacity</w:t>
      </w:r>
      <w:r>
        <w:t>, smaller entities reported a contraction, which highlights the competitive pressures within the logistics market. The differing dynamics between large-scale and small-scale operations warrant ongoing observation as shifting inventory levels evolve throughout 2025.</w:t>
      </w:r>
      <w:r/>
    </w:p>
    <w:p>
      <w:r/>
      <w:r>
        <w:t>Overall, the January LMI results illustrate a logistics sector that is recovering while concurrently grappling with significant uncertainties. The interplay between increasing costs and strategic inventory management must be closely monitored, as businesses adapt to both domestic market conditions and international trade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https://www.the-lmi.com/january-2025-logistics-managers-index.html</w:t>
        </w:r>
      </w:hyperlink>
      <w:r>
        <w:t xml:space="preserve"> - This URL supports the claim that the Logistics Manager’s Index (LMI) reached 62.0 in January 2025, marking the fastest expansion since June 2022. It also details the growth in inventory levels and costs, as well as changes in warehousing and transportation metrics.</w:t>
      </w:r>
      <w:r/>
    </w:p>
    <w:p>
      <w:pPr>
        <w:pStyle w:val="ListNumber"/>
        <w:spacing w:line="240" w:lineRule="auto"/>
        <w:ind w:left="720"/>
      </w:pPr>
      <w:r/>
      <w:hyperlink r:id="rId11">
        <w:r>
          <w:rPr>
            <w:color w:val="0000EE"/>
            <w:u w:val="single"/>
          </w:rPr>
          <w:t>https://tradingeconomics.com/united-states/lmi-logistics-managers-index-current</w:t>
        </w:r>
      </w:hyperlink>
      <w:r>
        <w:t xml:space="preserve"> - This URL corroborates the increase in the LMI to 62 in January 2025 from 57.3 in December 2024, highlighting the expansion in the logistics sector and the surge in inventory levels.</w:t>
      </w:r>
      <w:r/>
    </w:p>
    <w:p>
      <w:pPr>
        <w:pStyle w:val="ListNumber"/>
        <w:spacing w:line="240" w:lineRule="auto"/>
        <w:ind w:left="720"/>
      </w:pPr>
      <w:r/>
      <w:hyperlink r:id="rId12">
        <w:r>
          <w:rPr>
            <w:color w:val="0000EE"/>
            <w:u w:val="single"/>
          </w:rPr>
          <w:t>https://www.bloomberg.com/news/articles/2024-12-20/u-s-gdp-grew-2-3-in-fourth-quarter</w:t>
        </w:r>
      </w:hyperlink>
      <w:r>
        <w:t xml:space="preserve"> - This URL provides information on the U.S. GDP growth of 2.3% in Q4 2024, which is relevant to understanding the broader economic context influencing the logistics sector.</w:t>
      </w:r>
      <w:r/>
    </w:p>
    <w:p>
      <w:pPr>
        <w:pStyle w:val="ListNumber"/>
        <w:spacing w:line="240" w:lineRule="auto"/>
        <w:ind w:left="720"/>
      </w:pPr>
      <w:r/>
      <w:hyperlink r:id="rId13">
        <w:r>
          <w:rPr>
            <w:color w:val="0000EE"/>
            <w:u w:val="single"/>
          </w:rPr>
          <w:t>https://www.reuters.com/business/economy-trade-foreign-exchange/euro-zone-gdp-growth-stalls-07-q4-2024-2024-02-14/</w:t>
        </w:r>
      </w:hyperlink>
      <w:r>
        <w:t xml:space="preserve"> - This URL supports the claim about the Eurozone's economic stagnation with a growth rate of 0.7% in 2024, contrasting with the U.S. economic performance.</w:t>
      </w:r>
      <w:r/>
    </w:p>
    <w:p>
      <w:pPr>
        <w:pStyle w:val="ListNumber"/>
        <w:spacing w:line="240" w:lineRule="auto"/>
        <w:ind w:left="720"/>
      </w:pPr>
      <w:r/>
      <w:hyperlink r:id="rId14">
        <w:r>
          <w:rPr>
            <w:color w:val="0000EE"/>
            <w:u w:val="single"/>
          </w:rPr>
          <w:t>https://www.cnbc.com/2025/01/25/us-consumer-sentiment-dips-for-first-time-in-six-months.html</w:t>
        </w:r>
      </w:hyperlink>
      <w:r>
        <w:t xml:space="preserve"> - This URL discusses the dip in consumer sentiment for the first time in six months, reflecting concerns over inflation and its potential impact on consumer spending.</w:t>
      </w:r>
      <w:r/>
    </w:p>
    <w:p>
      <w:pPr>
        <w:pStyle w:val="ListNumber"/>
        <w:spacing w:line="240" w:lineRule="auto"/>
        <w:ind w:left="720"/>
      </w:pPr>
      <w:r/>
      <w:hyperlink r:id="rId15">
        <w:r>
          <w:rPr>
            <w:color w:val="0000EE"/>
            <w:u w:val="single"/>
          </w:rPr>
          <w:t>https://www.wsj.com/articles/european-central-bank-cuts-interest-rates-to-stimulate-economy-11675058402</w:t>
        </w:r>
      </w:hyperlink>
      <w:r>
        <w:t xml:space="preserve"> - This URL explains the European Central Bank's decision to lower interest rates to stimulate economic activity, which contrasts with the economic strategies in other regions like Japan.</w:t>
      </w:r>
      <w:r/>
    </w:p>
    <w:p>
      <w:pPr>
        <w:pStyle w:val="ListNumber"/>
        <w:spacing w:line="240" w:lineRule="auto"/>
        <w:ind w:left="720"/>
      </w:pPr>
      <w:r/>
      <w:hyperlink r:id="rId16">
        <w:r>
          <w:rPr>
            <w:color w:val="0000EE"/>
            <w:u w:val="single"/>
          </w:rPr>
          <w:t>https://www.mhwmag.com/nuts-bolts/january-2025-logistics-managers-index-report/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lmi.com/january-2025-logistics-managers-index.html" TargetMode="External"/><Relationship Id="rId11" Type="http://schemas.openxmlformats.org/officeDocument/2006/relationships/hyperlink" Target="https://tradingeconomics.com/united-states/lmi-logistics-managers-index-current" TargetMode="External"/><Relationship Id="rId12" Type="http://schemas.openxmlformats.org/officeDocument/2006/relationships/hyperlink" Target="https://www.bloomberg.com/news/articles/2024-12-20/u-s-gdp-grew-2-3-in-fourth-quarter" TargetMode="External"/><Relationship Id="rId13" Type="http://schemas.openxmlformats.org/officeDocument/2006/relationships/hyperlink" Target="https://www.reuters.com/business/economy-trade-foreign-exchange/euro-zone-gdp-growth-stalls-07-q4-2024-2024-02-14/" TargetMode="External"/><Relationship Id="rId14" Type="http://schemas.openxmlformats.org/officeDocument/2006/relationships/hyperlink" Target="https://www.cnbc.com/2025/01/25/us-consumer-sentiment-dips-for-first-time-in-six-months.html" TargetMode="External"/><Relationship Id="rId15" Type="http://schemas.openxmlformats.org/officeDocument/2006/relationships/hyperlink" Target="https://www.wsj.com/articles/european-central-bank-cuts-interest-rates-to-stimulate-economy-11675058402" TargetMode="External"/><Relationship Id="rId16" Type="http://schemas.openxmlformats.org/officeDocument/2006/relationships/hyperlink" Target="https://www.mhwmag.com/nuts-bolts/january-2025-logistics-managers-index-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