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Video technology adoption faces hurdles amid rapid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video technology is evolving rapidly, but customer adoption rates remain tepid, marked by significant challenges including technological confusion, cybersecurity concerns, and shifting dynamics within the distribution channels. This assessment of the current state within the industry provides a comprehensive view of various facets influencing decision-makers and end-users alike.</w:t>
      </w:r>
      <w:r/>
    </w:p>
    <w:p>
      <w:r/>
      <w:r>
        <w:t>Adoption rates for cutting-edge technologies such as artificial intelligence (AI) and cloud solutions in physical security have been slower than anticipated. A recent survey conducted by Pro-Vigil found that only 7 percent of surveyed end-users are currently integrating AI into their security frameworks. Interviews with industry professionals reveal a tendency among many customers to stick with existing equipment, such as analog cameras, until a critical failure necessitates an upgrade. Charles Nguyen, product marketing manager at Genetec in Montreal, articulated this sentiment by saying, “Forever means different things to different people. It is important for organizations to adapt and be able to change when they need to.”</w:t>
      </w:r>
      <w:r/>
    </w:p>
    <w:p>
      <w:r/>
      <w:r>
        <w:t>Brad McMullen, president of products and solutions business at 3xLOGIC, indicated that while newer technological advancements boast superior capabilities, the cost of upgrading often deters clients from making a switch. He noted, “The reason people still have analog out there is it is still working.” Additionally, he pointed out the complexity of AI systems, stressing that different customers have varying needs, which complicates selling strategies.</w:t>
      </w:r>
      <w:r/>
    </w:p>
    <w:p>
      <w:r/>
      <w:r>
        <w:t>The rapid pace of technological advancement, particularly within AI, is further compounding these challenges. Dean Drako, president and CEO of Eagle Eye Networks, stated, “One thing that was a little different in 2024 was AI is becoming a discussion topic with the customer and the integrator, and it is a brand-new space.” Many industry professionals believe potential customers may be biding their time to see how the rapid developments in AI play out before committing to significant investments.</w:t>
      </w:r>
      <w:r/>
    </w:p>
    <w:p>
      <w:r/>
      <w:r>
        <w:t>Cybersecurity and privacy concerns are also prominent amidst these changes. Each new technological innovation carries potential risks that could jeopardise cybersecurity protocols. McMullen observed that clients are becoming increasingly cautious regarding analytics, with privacy issues remaining a significant source of apprehension. Christopher Zenaty, president of Turing AI, confirmed this sentiment, noting various compliance challenges associated with biometric data regulations.</w:t>
      </w:r>
      <w:r/>
    </w:p>
    <w:p>
      <w:r/>
      <w:r>
        <w:t>Evan Marty, director of product marketing at ADI | Snap One, highlighted the inevitable rise in privacy and data tracking concerns related to AI-enabled surveillance as these technologies become more widely adopted. The evolving legal landscape surrounding data handling is spurring discussions around responsible deployment and ethical standards.</w:t>
      </w:r>
      <w:r/>
    </w:p>
    <w:p>
      <w:r/>
      <w:r>
        <w:t>An essential consideration in the current industry climate is the transformation in distribution channels as reported in the 2025 SIA Megatrends Report. This document identifies the "evolution of the channel" driven by direct-to-consumer sales and the emergence of new competitors. Tim Palmquist, vice president of Milestone Systems, noted that the direct engagement of customers with new technologies is altering traditional market relationships, creating an environment where integrators must adapt quickly to keep pace.</w:t>
      </w:r>
      <w:r/>
    </w:p>
    <w:p>
      <w:r/>
      <w:r>
        <w:t>Challenges associated with cloud solutions are also apparent. While some customers show confidence in migrating to cloud-hosted services, industry professionals report that many integrators are lagging, struggling to transition from traditional models to a recurring revenue framework. McMullen remarked, “Most of our dealers see benefits and understand it, but the recurring model can be different for a lot of our integrators.”</w:t>
      </w:r>
      <w:r/>
    </w:p>
    <w:p>
      <w:r/>
      <w:r>
        <w:t>Finally, the industry is grappling with a skills shortage, which poses a barrier to leveraging advancements in technology effectively. Raminder Kumar, director of offering management at Honeywell Building Automation, stated that the skills gap could be addressed through AI solutions that streamline processes and support personnel.</w:t>
      </w:r>
      <w:r/>
    </w:p>
    <w:p>
      <w:r/>
      <w:r>
        <w:t>In summary, the video technology sector is witnessing a complex interplay of adoption challenges, cybersecurity concerns, channel dynamics, and emerging solutions, making it a pivotal moment for all stakeholders involved. As the market continues to evolve, the ability of integrators to adapt and provide value will be critical to navigating these changes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https://www.wyzowl.com/video-marketing-statistics/</w:t>
        </w:r>
      </w:hyperlink>
      <w:r>
        <w:t xml:space="preserve"> - This URL supports the broader context of technological advancements and their impact on marketing strategies, highlighting the importance of video technology in engaging customers and the challenges faced in its adoption.</w:t>
      </w:r>
      <w:r/>
    </w:p>
    <w:p>
      <w:pPr>
        <w:pStyle w:val="ListNumber"/>
        <w:spacing w:line="240" w:lineRule="auto"/>
        <w:ind w:left="720"/>
      </w:pPr>
      <w:r/>
      <w:hyperlink r:id="rId11">
        <w:r>
          <w:rPr>
            <w:color w:val="0000EE"/>
            <w:u w:val="single"/>
          </w:rPr>
          <w:t>https://www.vacourts.gov/courts/scv/rulesofcourt.pdf</w:t>
        </w:r>
      </w:hyperlink>
      <w:r>
        <w:t xml:space="preserve"> - Although not directly related to video technology, this URL provides insight into legal frameworks that could influence the development and deployment of new technologies, including those in the video sector.</w:t>
      </w:r>
      <w:r/>
    </w:p>
    <w:p>
      <w:pPr>
        <w:pStyle w:val="ListNumber"/>
        <w:spacing w:line="240" w:lineRule="auto"/>
        <w:ind w:left="720"/>
      </w:pPr>
      <w:r/>
      <w:hyperlink r:id="rId12">
        <w:r>
          <w:rPr>
            <w:color w:val="0000EE"/>
            <w:u w:val="single"/>
          </w:rPr>
          <w:t>https://whatfix.com/blog/digital-transformation-by-sector/</w:t>
        </w:r>
      </w:hyperlink>
      <w:r>
        <w:t xml:space="preserve"> - This URL discusses digital transformation across various sectors, which is relevant to understanding the broader technological landscape and challenges faced by industries like video technology.</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This URL provides context on privacy concerns, which are crucial in the video technology sector, especially with the integration of AI and biometric data.</w:t>
      </w:r>
      <w:r/>
    </w:p>
    <w:p>
      <w:pPr>
        <w:pStyle w:val="ListNumber"/>
        <w:spacing w:line="240" w:lineRule="auto"/>
        <w:ind w:left="720"/>
      </w:pPr>
      <w:r/>
      <w:hyperlink r:id="rId14">
        <w:r>
          <w:rPr>
            <w:color w:val="0000EE"/>
            <w:u w:val="single"/>
          </w:rPr>
          <w:t>https://www.securityinfowatch.com/news/12634548/sia-megatrends-report-2025</w:t>
        </w:r>
      </w:hyperlink>
      <w:r>
        <w:t xml:space="preserve"> - This URL would support the discussion on the evolution of distribution channels and industry trends as reported in the 2025 SIA Megatrends Report, though it is not directly available in the search results.</w:t>
      </w:r>
      <w:r/>
    </w:p>
    <w:p>
      <w:pPr>
        <w:pStyle w:val="ListNumber"/>
        <w:spacing w:line="240" w:lineRule="auto"/>
        <w:ind w:left="720"/>
      </w:pPr>
      <w:r/>
      <w:hyperlink r:id="rId15">
        <w:r>
          <w:rPr>
            <w:color w:val="0000EE"/>
            <w:u w:val="single"/>
          </w:rPr>
          <w:t>https://www.genetec.com/en/solutions</w:t>
        </w:r>
      </w:hyperlink>
      <w:r>
        <w:t xml:space="preserve"> - This URL provides information on Genetec, a company mentioned in the context of adapting to technological changes, highlighting the importance of flexibility in the video technology sector.</w:t>
      </w:r>
      <w:r/>
    </w:p>
    <w:p>
      <w:pPr>
        <w:pStyle w:val="ListNumber"/>
        <w:spacing w:line="240" w:lineRule="auto"/>
        <w:ind w:left="720"/>
      </w:pPr>
      <w:r/>
      <w:hyperlink r:id="rId16">
        <w:r>
          <w:rPr>
            <w:color w:val="0000EE"/>
            <w:u w:val="single"/>
          </w:rPr>
          <w:t>https://www.sdmmag.com/articles/103945-challenges-and-headwinds-impact-video-surveillance-tech-adoption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yzowl.com/video-marketing-statistics/"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hatfix.com/blog/digital-transformation-by-sector/"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securityinfowatch.com/news/12634548/sia-megatrends-report-2025" TargetMode="External"/><Relationship Id="rId15" Type="http://schemas.openxmlformats.org/officeDocument/2006/relationships/hyperlink" Target="https://www.genetec.com/en/solutions" TargetMode="External"/><Relationship Id="rId16" Type="http://schemas.openxmlformats.org/officeDocument/2006/relationships/hyperlink" Target="https://www.sdmmag.com/articles/103945-challenges-and-headwinds-impact-video-surveillance-tech-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