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Global Forwarding reveals strategies for diversifying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DHL Global Forwarding has published a whitepaper aimed at companies seeking to diversify their supply chains beyond the conventional ‘China Plus 1’ strategy. Titled ‘China Plus X: The New Global Supply Chain’, the document provides an analysis of how businesses can effectively mitigate risks and enhance operational flexibility by broadening their manufacturing and supplier networks across various geographical locations.</w:t>
      </w:r>
      <w:r/>
    </w:p>
    <w:p>
      <w:r/>
      <w:r>
        <w:t>The report underscores that geopolitical tensions, trade barriers, and disruptions brought about by the Covid-19 pandemic have highlighted significant vulnerabilities within global supply chains. In light of these revelations, DHL Global Forwarding explores alternative production sites in regions such as Southeast Asia, Southern and Eastern Europe, the Middle East, and South America. These areas are increasingly seen as viable options due to their developing infrastructure and regulatory environments that are favourable to trade.</w:t>
      </w:r>
      <w:r/>
    </w:p>
    <w:p>
      <w:r/>
      <w:r>
        <w:t>To assist companies in the selection of production and supply chain locations, the whitepaper outlines five critical criteria. First and foremost, the importance of a well-developed transportation infrastructure is emphasised. The report notes that countries like Vietnam and Mexico are making substantial investments in their logistics networks, thereby enhancing their attractiveness as potential manufacturing hubs.</w:t>
      </w:r>
      <w:r/>
    </w:p>
    <w:p>
      <w:r/>
      <w:r>
        <w:t>Another key factor highlighted is the cost structure associated with logistics, which entails a thorough assessment of logistics expenses, labour costs, and overall return on investment. This analysis is essential for businesses looking to optimise their operations while controlling expenditure.</w:t>
      </w:r>
      <w:r/>
    </w:p>
    <w:p>
      <w:r/>
      <w:r>
        <w:t>Moreover, the report points to the significance of both digital and physical infrastructure quality. Factors such as broadband capacity, the quality of transportation facilities, and new developments including airports and rail lines are critical for ensuring supply chain efficiency.</w:t>
      </w:r>
      <w:r/>
    </w:p>
    <w:p>
      <w:r/>
      <w:r>
        <w:t>The availability of a skilled workforce is also deemed essential, particularly as nations like India are investing in education to ready their populations for emerging industries such as semiconductor manufacturing. This skilled talent pool is pivotal for companies aiming to establish operations in these regions.</w:t>
      </w:r>
      <w:r/>
    </w:p>
    <w:p>
      <w:r/>
      <w:r>
        <w:t xml:space="preserve">Lastly, the regulatory environment constitutes a major consideration for businesses, as aspects like taxes, tariffs, customs policies, and trade agreements can adversely affect operational efficiency and cost-effectiveness. </w:t>
      </w:r>
      <w:r/>
    </w:p>
    <w:p>
      <w:r/>
      <w:r>
        <w:t>By focusing on these key areas, DHL Global Forwarding’s whitepaper provides a comprehensive framework for companies looking to navigate the complexities of global supply chains in an evolving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https://group.dhl.com/en/media-relations/press-releases/2025/china-plus-x-dhl-global-forwarding-new-ways-to-build-resilient-global-supply-chains.html</w:t>
        </w:r>
      </w:hyperlink>
      <w:r>
        <w:t xml:space="preserve"> - This URL supports the claim that DHL Global Forwarding has published a whitepaper titled 'China Plus X: The New Global Supply Chain', focusing on diversifying supply chains beyond the 'China Plus 1' strategy. It highlights the importance of multi-shoring strategies to mitigate risks and enhance operational flexibility.</w:t>
      </w:r>
      <w:r/>
    </w:p>
    <w:p>
      <w:pPr>
        <w:pStyle w:val="ListNumber"/>
        <w:spacing w:line="240" w:lineRule="auto"/>
        <w:ind w:left="720"/>
      </w:pPr>
      <w:r/>
      <w:hyperlink r:id="rId11">
        <w:r>
          <w:rPr>
            <w:color w:val="0000EE"/>
            <w:u w:val="single"/>
          </w:rPr>
          <w:t>https://theloadstar.com/china-plus-x-dhl-global-forwarding-shows-new-ways-to-build-resilient-global-supply-chains/</w:t>
        </w:r>
      </w:hyperlink>
      <w:r>
        <w:t xml:space="preserve"> - This article corroborates the publication of DHL Global Forwarding's whitepaper, emphasizing the shift towards multi-shoring strategies to build resilient global supply chains. It mentions the exploration of alternative production sites in various regions.</w:t>
      </w:r>
      <w:r/>
    </w:p>
    <w:p>
      <w:pPr>
        <w:pStyle w:val="ListNumber"/>
        <w:spacing w:line="240" w:lineRule="auto"/>
        <w:ind w:left="720"/>
      </w:pPr>
      <w:r/>
      <w:hyperlink r:id="rId12">
        <w:r>
          <w:rPr>
            <w:color w:val="0000EE"/>
            <w:u w:val="single"/>
          </w:rPr>
          <w:t>https://www.vietnam-briefing.com/news/vietnam-invests-in-infrastructure-to-support-economic-growth.html</w:t>
        </w:r>
      </w:hyperlink>
      <w:r>
        <w:t xml:space="preserve"> - This URL supports the claim that countries like Vietnam are making significant investments in their infrastructure, enhancing their attractiveness as potential manufacturing hubs.</w:t>
      </w:r>
      <w:r/>
    </w:p>
    <w:p>
      <w:pPr>
        <w:pStyle w:val="ListNumber"/>
        <w:spacing w:line="240" w:lineRule="auto"/>
        <w:ind w:left="720"/>
      </w:pPr>
      <w:r/>
      <w:hyperlink r:id="rId13">
        <w:r>
          <w:rPr>
            <w:color w:val="0000EE"/>
            <w:u w:val="single"/>
          </w:rPr>
          <w:t>https://www.investindia.gov.in/team-india-blogs/india-emerges-major-hub-semiconductor-manufacturing</w:t>
        </w:r>
      </w:hyperlink>
      <w:r>
        <w:t xml:space="preserve"> - This article highlights India's efforts to invest in education and infrastructure to support emerging industries like semiconductor manufacturing, aligning with the report's emphasis on a skilled workforce.</w:t>
      </w:r>
      <w:r/>
    </w:p>
    <w:p>
      <w:pPr>
        <w:pStyle w:val="ListNumber"/>
        <w:spacing w:line="240" w:lineRule="auto"/>
        <w:ind w:left="720"/>
      </w:pPr>
      <w:r/>
      <w:hyperlink r:id="rId14">
        <w:r>
          <w:rPr>
            <w:color w:val="0000EE"/>
            <w:u w:val="single"/>
          </w:rPr>
          <w:t>https://www.mexico-now.com/2023/02/mexico-continues-to-invest-in-logistics-infrastructure.html</w:t>
        </w:r>
      </w:hyperlink>
      <w:r>
        <w:t xml:space="preserve"> - This URL supports the claim that Mexico is investing in its logistics infrastructure, making it a more attractive location for manufacturing and supply chain operations.</w:t>
      </w:r>
      <w:r/>
    </w:p>
    <w:p>
      <w:pPr>
        <w:pStyle w:val="ListNumber"/>
        <w:spacing w:line="240" w:lineRule="auto"/>
        <w:ind w:left="720"/>
      </w:pPr>
      <w:r/>
      <w:hyperlink r:id="rId15">
        <w:r>
          <w:rPr>
            <w:color w:val="0000EE"/>
            <w:u w:val="single"/>
          </w:rPr>
          <w:t>https://www.weforum.org/agenda/2023/02/global-supply-chains-geopolitical-tensions-trade-barriers/</w:t>
        </w:r>
      </w:hyperlink>
      <w:r>
        <w:t xml:space="preserve"> - This article discusses how geopolitical tensions and trade barriers have exposed vulnerabilities in global supply chains, aligning with the whitepaper's analysis of these challenges.</w:t>
      </w:r>
      <w:r/>
    </w:p>
    <w:p>
      <w:pPr>
        <w:pStyle w:val="ListNumber"/>
        <w:spacing w:line="240" w:lineRule="auto"/>
        <w:ind w:left="720"/>
      </w:pPr>
      <w:r/>
      <w:hyperlink r:id="rId16">
        <w:r>
          <w:rPr>
            <w:color w:val="0000EE"/>
            <w:u w:val="single"/>
          </w:rPr>
          <w:t>https://www.logisticsmanager.com/whitepaper-highlights-multi-shoring-strategies-for-resilient-supply-chains-in-asia-pacific-and-beyond/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oup.dhl.com/en/media-relations/press-releases/2025/china-plus-x-dhl-global-forwarding-new-ways-to-build-resilient-global-supply-chains.html" TargetMode="External"/><Relationship Id="rId11" Type="http://schemas.openxmlformats.org/officeDocument/2006/relationships/hyperlink" Target="https://theloadstar.com/china-plus-x-dhl-global-forwarding-shows-new-ways-to-build-resilient-global-supply-chains/" TargetMode="External"/><Relationship Id="rId12" Type="http://schemas.openxmlformats.org/officeDocument/2006/relationships/hyperlink" Target="https://www.vietnam-briefing.com/news/vietnam-invests-in-infrastructure-to-support-economic-growth.html" TargetMode="External"/><Relationship Id="rId13" Type="http://schemas.openxmlformats.org/officeDocument/2006/relationships/hyperlink" Target="https://www.investindia.gov.in/team-india-blogs/india-emerges-major-hub-semiconductor-manufacturing" TargetMode="External"/><Relationship Id="rId14" Type="http://schemas.openxmlformats.org/officeDocument/2006/relationships/hyperlink" Target="https://www.mexico-now.com/2023/02/mexico-continues-to-invest-in-logistics-infrastructure.html" TargetMode="External"/><Relationship Id="rId15" Type="http://schemas.openxmlformats.org/officeDocument/2006/relationships/hyperlink" Target="https://www.weforum.org/agenda/2023/02/global-supply-chains-geopolitical-tensions-trade-barriers/" TargetMode="External"/><Relationship Id="rId16" Type="http://schemas.openxmlformats.org/officeDocument/2006/relationships/hyperlink" Target="https://www.logisticsmanager.com/whitepaper-highlights-multi-shoring-strategies-for-resilient-supply-chains-in-asia-pacific-and-beyo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