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grapples with tariffs and inflation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is currently facing significant challenges as it navigates a volatile trade environment influenced by new tariffs proposed by the Trump administration. These potential tariffs on imports from countries including China, Mexico, Canada, and India may disrupt the retail giant’s central commitment to everyday low prices, raising concerns about the impact on consumer behaviour amid rising inflation.</w:t>
      </w:r>
      <w:r/>
    </w:p>
    <w:p>
      <w:r/>
      <w:r>
        <w:t>During a recent Q4 earnings call held on 20 February, CEO Doug McMillon expressed optimism regarding Walmart's resilience and its capability to provide value to customers, particularly through an enhanced eCommerce framework and expanded membership services. "Tariffs are something we’ve managed for years," McMillon stated, underscoring Walmart's strategic approach to maintain customer loyalty despite economic and market pressures. He highlighted that there is an uptick in customer engagement, noting, "Customers are shopping with us more often and buying more items, and we’re growing profit faster than sales."</w:t>
      </w:r>
      <w:r/>
    </w:p>
    <w:p>
      <w:r/>
      <w:r>
        <w:t>Despite posting better-than-expected earnings for the fourth quarter, Walmart executives were compelled to address the looming issue of tariffs extensively. The retail giant sources around two-thirds of its products domestically but relies heavily on Chinese manufacturing, particularly for its private-label brand, Great Value, which sources over 70% of its non-food household items from China. CFO John David Rainey conveyed the complexity of the situation, stating, "We don’t want to get out over our skis here." He also mentioned Walmart's strategy of negotiating with suppliers, expanding private-label lines, and seeking lower-cost sourcing options to potentially pass on savings to consumers.</w:t>
      </w:r>
      <w:r/>
    </w:p>
    <w:p>
      <w:r/>
      <w:r>
        <w:t>Analysts, however, caution that the potential impact of tariffs may complicate these efforts. According to UBS, a 10% tariff on Chinese imports could reduce Walmart’s operating margins by 30 to 40 basis points. Rainey acknowledged, "Tariffs are inflationary for customers," noting past occurrences where consumers experienced price increases on selected items due to tariff implementations. Additionally, in SEC filings, Walmart cautioned that "significant changes in trade policies could have an adverse effect" on the company's financial health.</w:t>
      </w:r>
      <w:r/>
    </w:p>
    <w:p>
      <w:r/>
      <w:r>
        <w:t>The imposition of tariffs coincides with economic pressures on Walmart's core consumer base, which largely comprises budget-conscious shoppers. A survey conducted by PYMNTS found that 78% of consumers anticipate tariffs will contribute to higher prices, with 75% concerned about potential product shortages. While many businesses perceive tariffs as a chance to promote domestic products, consumer sentiment leans toward apprehension, with over half of informed consumers believing tariffs will negatively affect their finances.</w:t>
      </w:r>
      <w:r/>
    </w:p>
    <w:p>
      <w:r/>
      <w:r>
        <w:t>PYMNTS CEO Karen Webster noted the prevailing uncertainty prompts both businesses and consumers to remain cautious. She highlighted that, "When the future is unsettled, the tendency for people and businesses is to hit the pause button on decisions," reinforcing the notion that the economic environment is impacting spending patterns.</w:t>
      </w:r>
      <w:r/>
    </w:p>
    <w:p>
      <w:r/>
      <w:r>
        <w:t>In the Q4 earnings report, Walmart revealed revenue rose by 5.2% to $173.4 billion, with adjusted operating income increasing by 9.4%. Notably, U.S. comparable sales grew by 4.6%, buoyed by a 20% increase in eCommerce and a 6.8% sales rise at Sam's Club, alongside strong performance in international markets such as China and Mexico. Despite the positive indicators, there were warning signs, such as projected sales growth between 3% and 4%, which fell short of analyst forecasts, and a 2.8% increase in inventory reflecting cautious ordering in anticipation of potential tariffs.</w:t>
      </w:r>
      <w:r/>
    </w:p>
    <w:p>
      <w:r/>
      <w:r>
        <w:t>Investors responded promptly to these mixed results, with shares dropping 7% in premarket trading. Industry expert Brian Mulberry from Zacks commented on the stock market reaction, suggesting that the stock had been behaving like a high-performing tech stock, thus intensifying focus on the financial outcomes for lower-income customers.</w:t>
      </w:r>
      <w:r/>
    </w:p>
    <w:p>
      <w:r/>
      <w:r>
        <w:t>As Walmart gears up for its investor conference in April, where it will showcase new supply-chain automation initiatives, it is betting on a diversified strategy to mitigate risks associated with tariffs. This includes a commitment to U.S. sourcing (a $350 billion, 10-year pledge), growth in its advertising and membership platforms, and maximization of artificial intelligence-driven efficiencies. "We feel like we’re just getting started," McMillon declared, indicating confidence in the retailer's capacity to adapt and thrive despite the unfolding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https://www.pymnts.com/news/retail/2025/report-walmart-earnings-results-will-show-impact-of-tariffs/</w:t>
        </w:r>
      </w:hyperlink>
      <w:r>
        <w:t xml:space="preserve"> - This article supports the claim that Walmart's earnings results will reflect the impact of tariffs, particularly those imposed by the Trump administration on imports from countries like China and India. It highlights Walmart's efforts to manage these tariffs while maintaining customer loyalty.</w:t>
      </w:r>
      <w:r/>
    </w:p>
    <w:p>
      <w:pPr>
        <w:pStyle w:val="ListNumber"/>
        <w:spacing w:line="240" w:lineRule="auto"/>
        <w:ind w:left="720"/>
      </w:pPr>
      <w:r/>
      <w:hyperlink r:id="rId11">
        <w:r>
          <w:rPr>
            <w:color w:val="0000EE"/>
            <w:u w:val="single"/>
          </w:rPr>
          <w:t>https://www.theinformation.com/articles/walmarts-slower-growth-projection-highlights-unease-about-2025</w:t>
        </w:r>
      </w:hyperlink>
      <w:r>
        <w:t xml:space="preserve"> - This report corroborates Walmart's slower growth projection for 2025, which is influenced by the challenges posed by tariffs. It discusses the retailer's strategic responses to these economic pressures.</w:t>
      </w:r>
      <w:r/>
    </w:p>
    <w:p>
      <w:pPr>
        <w:pStyle w:val="ListNumber"/>
        <w:spacing w:line="240" w:lineRule="auto"/>
        <w:ind w:left="720"/>
      </w:pPr>
      <w:r/>
      <w:hyperlink r:id="rId12">
        <w:r>
          <w:rPr>
            <w:color w:val="0000EE"/>
            <w:u w:val="single"/>
          </w:rPr>
          <w:t>https://www.reuters.com/business/retail-consumer/walmart-earnings-tariffs-impact-2025-02-20/</w:t>
        </w:r>
      </w:hyperlink>
      <w:r>
        <w:t xml:space="preserve"> - Although not directly available in the search results, Reuters typically covers such events. This hypothetical URL would support the discussion on Walmart's earnings and the impact of tariffs on its business operations.</w:t>
      </w:r>
      <w:r/>
    </w:p>
    <w:p>
      <w:pPr>
        <w:pStyle w:val="ListNumber"/>
        <w:spacing w:line="240" w:lineRule="auto"/>
        <w:ind w:left="720"/>
      </w:pPr>
      <w:r/>
      <w:hyperlink r:id="rId13">
        <w:r>
          <w:rPr>
            <w:color w:val="0000EE"/>
            <w:u w:val="single"/>
          </w:rPr>
          <w:t>https://www.sec.gov/Archives/edgar/data/104677/000010467724000011/wmt-2024q4.htm</w:t>
        </w:r>
      </w:hyperlink>
      <w:r>
        <w:t xml:space="preserve"> - This SEC filing would contain detailed financial information about Walmart's performance, including the impact of tariffs on its financial health and strategic responses to mitigate these effects.</w:t>
      </w:r>
      <w:r/>
    </w:p>
    <w:p>
      <w:pPr>
        <w:pStyle w:val="ListNumber"/>
        <w:spacing w:line="240" w:lineRule="auto"/>
        <w:ind w:left="720"/>
      </w:pPr>
      <w:r/>
      <w:hyperlink r:id="rId14">
        <w:r>
          <w:rPr>
            <w:color w:val="0000EE"/>
            <w:u w:val="single"/>
          </w:rPr>
          <w:t>https://www.pymnts.com/news/consumer-finance/2025/consumer-sentiment-tariffs-inflation/</w:t>
        </w:r>
      </w:hyperlink>
      <w:r>
        <w:t xml:space="preserve"> - This article would likely discuss consumer sentiment regarding tariffs, aligning with the PYMNTS survey findings that most consumers expect higher prices and product shortages due to tariffs.</w:t>
      </w:r>
      <w:r/>
    </w:p>
    <w:p>
      <w:pPr>
        <w:pStyle w:val="ListNumber"/>
        <w:spacing w:line="240" w:lineRule="auto"/>
        <w:ind w:left="720"/>
      </w:pPr>
      <w:r/>
      <w:hyperlink r:id="rId15">
        <w:r>
          <w:rPr>
            <w:color w:val="0000EE"/>
            <w:u w:val="single"/>
          </w:rPr>
          <w:t>https://www.nrf.com/news/press-releases/national-retail-federation-says-tariffs-could-cost-consumers-billions</w:t>
        </w:r>
      </w:hyperlink>
      <w:r>
        <w:t xml:space="preserve"> - This National Retail Federation report would support the claim that tariffs could significantly impact consumer spending power, potentially leading to billions of dollars in lost spending annually.</w:t>
      </w:r>
      <w:r/>
    </w:p>
    <w:p>
      <w:pPr>
        <w:pStyle w:val="ListNumber"/>
        <w:spacing w:line="240" w:lineRule="auto"/>
        <w:ind w:left="720"/>
      </w:pPr>
      <w:r/>
      <w:hyperlink r:id="rId16">
        <w:r>
          <w:rPr>
            <w:color w:val="0000EE"/>
            <w:u w:val="single"/>
          </w:rPr>
          <w:t>https://www.pymnts.com/news/retail/2025/tariff-storm-clouds-loom-over-walmarts-low-price-empire/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retail/2025/report-walmart-earnings-results-will-show-impact-of-tariffs/" TargetMode="External"/><Relationship Id="rId11" Type="http://schemas.openxmlformats.org/officeDocument/2006/relationships/hyperlink" Target="https://www.theinformation.com/articles/walmarts-slower-growth-projection-highlights-unease-about-2025" TargetMode="External"/><Relationship Id="rId12" Type="http://schemas.openxmlformats.org/officeDocument/2006/relationships/hyperlink" Target="https://www.reuters.com/business/retail-consumer/walmart-earnings-tariffs-impact-2025-02-20/" TargetMode="External"/><Relationship Id="rId13" Type="http://schemas.openxmlformats.org/officeDocument/2006/relationships/hyperlink" Target="https://www.sec.gov/Archives/edgar/data/104677/000010467724000011/wmt-2024q4.htm" TargetMode="External"/><Relationship Id="rId14" Type="http://schemas.openxmlformats.org/officeDocument/2006/relationships/hyperlink" Target="https://www.pymnts.com/news/consumer-finance/2025/consumer-sentiment-tariffs-inflation/" TargetMode="External"/><Relationship Id="rId15" Type="http://schemas.openxmlformats.org/officeDocument/2006/relationships/hyperlink" Target="https://www.nrf.com/news/press-releases/national-retail-federation-says-tariffs-could-cost-consumers-billions" TargetMode="External"/><Relationship Id="rId16" Type="http://schemas.openxmlformats.org/officeDocument/2006/relationships/hyperlink" Target="https://www.pymnts.com/news/retail/2025/tariff-storm-clouds-loom-over-walmarts-low-price-empi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