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Battery Manufacturers Association appoints new president to spearhead sector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Battery Manufacturers Association (IBMA) has recently appointed a new president who outlined his expansive agenda to promote growth, innovation, and sustainability within India’s battery manufacturing sector. The focus is notably on addressing environmental concerns while positioning the country as a global leader in battery innovation.</w:t>
      </w:r>
      <w:r/>
    </w:p>
    <w:p>
      <w:r/>
      <w:r>
        <w:t>In an interview with Mobility Outlook, the newly appointed President articulated his commitment to strengthening advocacy efforts and collaborating with policymakers. He highlighted the importance of fostering an environment conducive to growth, job creation, and innovation. "As environmental concerns continue to rise, I'm pushing for eco-friendly practices in the industry when it comes to handling waste," he explained.</w:t>
      </w:r>
      <w:r/>
    </w:p>
    <w:p>
      <w:r/>
      <w:r>
        <w:t>The newly elected leader also acknowledged the challenges faced by battery manufacturers, particularly regarding raw material sourcing, supply chain disruptions, and stringent environmental regulations. He noted that the lead-acid battery industry's supply chain is comparatively robust due to its high commercial readiness. However, the IBMA is vigilant in monitoring the situation, adapting to unforeseen circumstances to maintain competitiveness. The association stresses the importance of recycling initiatives that recover lead from used batteries, thereby decreasing dependence on new lead mining.</w:t>
      </w:r>
      <w:r/>
    </w:p>
    <w:p>
      <w:r/>
      <w:r>
        <w:t>IBMA is actively involved in providing guidance on environmental compliance, organising training sessions, and sharing technological advancements aimed at minimising environmental impacts. Collaboration with industry stakeholders is also a key strategy to develop resilient supply chains that include diversifying suppliers and investing in local manufacturing capabilities.</w:t>
      </w:r>
      <w:r/>
    </w:p>
    <w:p>
      <w:r/>
      <w:r>
        <w:t>With the rapid advancements in battery technology, the association is keen to ensure its members are informed and equipped to innovate. The President mentioned that “to achieve the most robust lead-acid battery technology, engagement among member organisations is critical.” IBMA facilitates this through technical webinars and ongoing discussions about strategies to adapt to market demands.</w:t>
      </w:r>
      <w:r/>
    </w:p>
    <w:p>
      <w:r/>
      <w:r>
        <w:t>On the subject of government support, the IBMA is advocating for the inclusion of advanced lead-acid batteries in incentive schemes traditionally reserved for newer battery technologies. They emphasised the need to recognise the economic and safety advantages of lead-acid batteries compared to alternative chemistries. The association is appreciative of initiatives like the Central Financial Assistance provided under the 'PM Surya Ghar Yojana,' which support innovation in the sector.</w:t>
      </w:r>
      <w:r/>
    </w:p>
    <w:p>
      <w:r/>
      <w:r>
        <w:t>The growing electric vehicle (EV) market highlights the need for effective battery recycling processes. IBMA is focusing on ensuring compliance with the Battery Waste Management Rules, engaging with both manufacturers and recyclers to establish streamlined disposal methods. With 672 authorised lead battery recyclers registered under the Central Pollution Control Board, the association supports a strong circular economy in battery management.</w:t>
      </w:r>
      <w:r/>
    </w:p>
    <w:p>
      <w:r/>
      <w:r>
        <w:t>India's ambition to become carbon-free relies heavily on advancing renewable energy storage systems, an area where battery manufacturers are poised to expand. The IBMA is organising webinars to prepare lead battery manufacturers for the evolving landscape and upcoming challenges in the Battery Energy Storage sector, as India aims for 500 GW of renewable energy capacity by 2030.</w:t>
      </w:r>
      <w:r/>
    </w:p>
    <w:p>
      <w:r/>
      <w:r>
        <w:t>As the EV market continues to grow, particularly in Asia and Africa, the IBMA aims to provide strategic guidance for Indian battery manufacturers looking to tap into these emerging markets. The association plans to assist its members in understanding local market demands, building partnerships, adapting to regional regulations, and localising production.</w:t>
      </w:r>
      <w:r/>
    </w:p>
    <w:p>
      <w:r/>
      <w:r>
        <w:t>In the short term, the President has outlined plans for strengthening advocacy, tackling immediate industry challenges, and supporting research and development initiatives. Over the long term, IBMA seeks to position India as a leader in global battery manufacturing, with a focus on innovation, market expansion, and sustainable practices, while also prioritising workforce development and cleaner energy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https://www.indianexpress.com/article/business/economy/india-aims-to-become-carbon-neutral-by-2070-heres-how-8195339/</w:t>
        </w:r>
      </w:hyperlink>
      <w:r>
        <w:t xml:space="preserve"> - This article discusses India's ambition to become carbon-neutral, which aligns with the IBMA's focus on renewable energy storage systems and sustainable practices in the battery manufacturing sector.</w:t>
      </w:r>
      <w:r/>
    </w:p>
    <w:p>
      <w:pPr>
        <w:pStyle w:val="ListNumber"/>
        <w:spacing w:line="240" w:lineRule="auto"/>
        <w:ind w:left="720"/>
      </w:pPr>
      <w:r/>
      <w:hyperlink r:id="rId11">
        <w:r>
          <w:rPr>
            <w:color w:val="0000EE"/>
            <w:u w:val="single"/>
          </w:rPr>
          <w:t>https://www.cpcb.nic.in/central-pollution-control-board/</w:t>
        </w:r>
      </w:hyperlink>
      <w:r>
        <w:t xml:space="preserve"> - The Central Pollution Control Board is involved in managing environmental regulations, including those related to battery waste management, which is a key focus area for the IBMA.</w:t>
      </w:r>
      <w:r/>
    </w:p>
    <w:p>
      <w:pPr>
        <w:pStyle w:val="ListNumber"/>
        <w:spacing w:line="240" w:lineRule="auto"/>
        <w:ind w:left="720"/>
      </w:pPr>
      <w:r/>
      <w:hyperlink r:id="rId12">
        <w:r>
          <w:rPr>
            <w:color w:val="0000EE"/>
            <w:u w:val="single"/>
          </w:rPr>
          <w:t>https://www.pib.gov.in/PressReleasePage.aspx?PRID=1868408</w:t>
        </w:r>
      </w:hyperlink>
      <w:r>
        <w:t xml:space="preserve"> - This press release from the Government of India discusses initiatives like the 'PM Surya Ghar Yojana,' which supports innovation in renewable energy, aligning with the IBMA's advocacy for government support.</w:t>
      </w:r>
      <w:r/>
    </w:p>
    <w:p>
      <w:pPr>
        <w:pStyle w:val="ListNumber"/>
        <w:spacing w:line="240" w:lineRule="auto"/>
        <w:ind w:left="720"/>
      </w:pPr>
      <w:r/>
      <w:hyperlink r:id="rId13">
        <w:r>
          <w:rPr>
            <w:color w:val="0000EE"/>
            <w:u w:val="single"/>
          </w:rPr>
          <w:t>https://www.india.gov.in/central-pollution-control-board</w:t>
        </w:r>
      </w:hyperlink>
      <w:r>
        <w:t xml:space="preserve"> - The Central Pollution Control Board plays a crucial role in managing environmental regulations, including those for battery waste management, which is a key area of focus for the IBMA.</w:t>
      </w:r>
      <w:r/>
    </w:p>
    <w:p>
      <w:pPr>
        <w:pStyle w:val="ListNumber"/>
        <w:spacing w:line="240" w:lineRule="auto"/>
        <w:ind w:left="720"/>
      </w:pPr>
      <w:r/>
      <w:hyperlink r:id="rId14">
        <w:r>
          <w:rPr>
            <w:color w:val="0000EE"/>
            <w:u w:val="single"/>
          </w:rPr>
          <w:t>https://www.mea.gov.in/Portal/ForeignTradePortal/default.aspx</w:t>
        </w:r>
      </w:hyperlink>
      <w:r>
        <w:t xml:space="preserve"> - This portal provides information on India's trade policies and initiatives, which are relevant to the IBMA's efforts to support Indian battery manufacturers in expanding into international markets.</w:t>
      </w:r>
      <w:r/>
    </w:p>
    <w:p>
      <w:pPr>
        <w:pStyle w:val="ListNumber"/>
        <w:spacing w:line="240" w:lineRule="auto"/>
        <w:ind w:left="720"/>
      </w:pPr>
      <w:r/>
      <w:hyperlink r:id="rId15">
        <w:r>
          <w:rPr>
            <w:color w:val="0000EE"/>
            <w:u w:val="single"/>
          </w:rPr>
          <w:t>https://www.niti.gov.in/writereaddata/files/document_publication/India-Energy-Transition-Report.pdf</w:t>
        </w:r>
      </w:hyperlink>
      <w:r>
        <w:t xml:space="preserve"> - This report from NITI Aayog discusses India's energy transition goals, including the expansion of renewable energy capacity, which aligns with the IBMA's focus on supporting the growth of the battery manufacturing sector.</w:t>
      </w:r>
      <w:r/>
    </w:p>
    <w:p>
      <w:pPr>
        <w:pStyle w:val="ListNumber"/>
        <w:spacing w:line="240" w:lineRule="auto"/>
        <w:ind w:left="720"/>
      </w:pPr>
      <w:r/>
      <w:hyperlink r:id="rId16">
        <w:r>
          <w:rPr>
            <w:color w:val="0000EE"/>
            <w:u w:val="single"/>
          </w:rPr>
          <w:t>https://news.google.com/rss/articles/CBMivgFBVV95cUxQcUVXemNHZHlxendWaHhhOHJNUC1HXy1WQW0tQU9jcGxmQW1helBiVlVldUFHTnpqcTBRR2p6X0dWUEJTMVFNVnQ4djY3dHJIR3d2QWM3ay1SUVlrSUFwQ29rUkhNMzNEaWtfc25nWEpGLTdxa0xZVTFOOTh1SGZBcERUanVmLTFhTVphQTJmd1dHcmlyZzBPYjZubUFZcng1ZXJreTV4S0VodVo2RlVJdTlwX1RiYlpBUkIzZ1l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nexpress.com/article/business/economy/india-aims-to-become-carbon-neutral-by-2070-heres-how-8195339/" TargetMode="External"/><Relationship Id="rId11" Type="http://schemas.openxmlformats.org/officeDocument/2006/relationships/hyperlink" Target="https://www.cpcb.nic.in/central-pollution-control-board/" TargetMode="External"/><Relationship Id="rId12" Type="http://schemas.openxmlformats.org/officeDocument/2006/relationships/hyperlink" Target="https://www.pib.gov.in/PressReleasePage.aspx?PRID=1868408" TargetMode="External"/><Relationship Id="rId13" Type="http://schemas.openxmlformats.org/officeDocument/2006/relationships/hyperlink" Target="https://www.india.gov.in/central-pollution-control-board" TargetMode="External"/><Relationship Id="rId14" Type="http://schemas.openxmlformats.org/officeDocument/2006/relationships/hyperlink" Target="https://www.mea.gov.in/Portal/ForeignTradePortal/default.aspx" TargetMode="External"/><Relationship Id="rId15" Type="http://schemas.openxmlformats.org/officeDocument/2006/relationships/hyperlink" Target="https://www.niti.gov.in/writereaddata/files/document_publication/India-Energy-Transition-Report.pdf" TargetMode="External"/><Relationship Id="rId16" Type="http://schemas.openxmlformats.org/officeDocument/2006/relationships/hyperlink" Target="https://news.google.com/rss/articles/CBMivgFBVV95cUxQcUVXemNHZHlxendWaHhhOHJNUC1HXy1WQW0tQU9jcGxmQW1helBiVlVldUFHTnpqcTBRR2p6X0dWUEJTMVFNVnQ4djY3dHJIR3d2QWM3ay1SUVlrSUFwQ29rUkhNMzNEaWtfc25nWEpGLTdxa0xZVTFOOTh1SGZBcERUanVmLTFhTVphQTJmd1dHcmlyZzBPYjZubUFZcng1ZXJreTV4S0VodVo2RlVJdTlwX1RiYlpBUkIzZ1l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