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Indonesia's nickel smelter faces shutdown amid financial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PT Gunbuster Nickel Industry, a nickel smelter situated in Indonesia and a subsidiary of Jiangsu Delong Nickel Industry Co., which is currently undergoing bankruptcy proceedings, faces an imminent risk of shutdown. The smelter’s operations have been severely curtailed due to a combination of financial difficulties and operational challenges, marking a significant downturn for a plant that had aimed to invest approximately $3 billion in its operations. </w:t>
      </w:r>
      <w:r/>
    </w:p>
    <w:p>
      <w:r/>
      <w:r>
        <w:t>Reports indicate that the company has run into severe issues with delayed payments owed to energy suppliers and the procurement of nickel ore, a critical component for smelting. Compounding these operational hurdles is the sharp decline in global nickel prices and local supply constraints, which have been exacerbated by government-enforced mining quotas. As a result of these pressures, Gunbuster has already ceased most of its production lines, putting undue stress on global nickel supply chains.</w:t>
      </w:r>
      <w:r/>
    </w:p>
    <w:p>
      <w:r/>
      <w:r>
        <w:t>The recent developments within the critical minerals sector are not constrained to Indonesia alone. In Australia, Wyloo Metals has begun exclusive negotiations with Hastings Technology Metals Ltd. to establish a joint venture focusing on the Yangibana Rare Earths and Niobium Project. Wyloo aims to secure a majority stake and take the lead as the project operator, reflecting a growing interest in rare earth minerals outside of China, with nations and companies actively seeking to diversify their source of these critical materials.</w:t>
      </w:r>
      <w:r/>
    </w:p>
    <w:p>
      <w:r/>
      <w:r>
        <w:t xml:space="preserve">In the Democratic Republic of Congo, exports of copper to China surged, demonstrating a 71% increase in 2024, highlighting the evolving dynamics of the global copper market. As China solidifies its strategic relations with the DRC, it has emerged as a key supplier, which could reshape the landscape of global copper imports. </w:t>
      </w:r>
      <w:r/>
    </w:p>
    <w:p>
      <w:r/>
      <w:r>
        <w:t>China itself is reinforcing its grip on the rare earth minerals sector, with the Ministry of Industry and Information Technology proposing new regulations to tighten state oversight. The draft regulations include stricter control over production quotas, mining activities, and the overarching supply chain, which could significantly impact global supply as China currently maintains a dominant position in the production of these essential minerals.</w:t>
      </w:r>
      <w:r/>
    </w:p>
    <w:p>
      <w:r/>
      <w:r>
        <w:t>In the United States, tensions have escalated in relation to uranium imports from Canada. Cameco Corp. has warned that proposed US tariffs on Canadian uranium could lead to a price increase of about 10% for American buyers, particularly as the U.S. relies heavily on Canada for a substantial share of its uranium supply. Should these tariffs be implemented, Cameco has indicated a likelihood of redirecting exports to other regions, posing a potential volatility risk for the U.S. uranium supply chain.</w:t>
      </w:r>
      <w:r/>
    </w:p>
    <w:p>
      <w:r/>
      <w:r>
        <w:t>Legislative changes are also occurring in Canada, where Nova Scotia has introduced a bill aimed at repealing its long-standing ban on uranium exploration but this would only apply to government-led initiatives. The existing prohibition on industry activity remains, reflecting ongoing safety concerns while allowing for potentially valuable research opportunities.</w:t>
      </w:r>
      <w:r/>
    </w:p>
    <w:p>
      <w:r/>
      <w:r>
        <w:t>Japan is making a notable shift in energy policy, with plans to increase its reliance on nuclear power sources to 20% of its energy supply by 2040, up from 8.5% in 2023. This policy is being designed to address the necessity for stable energy resources, particularly for high-demand sectors such as AI and semiconductors.</w:t>
      </w:r>
      <w:r/>
    </w:p>
    <w:p>
      <w:r/>
      <w:r>
        <w:t>As these developments unfold, a broader context can be seen, with nations and corporations navigating the complex landscape of critical mineral supply, aiming to secure resources vital for various technological and energy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https://www.mining.com/web/china-backed-3-billion-indonesia-nickel-smelter-risks-shutdown/</w:t>
        </w:r>
      </w:hyperlink>
      <w:r>
        <w:t xml:space="preserve"> - This article supports the claim that PT Gunbuster Nickel Industry, a subsidiary of Jiangsu Delong Nickel Industry Co., is facing financial difficulties and operational challenges, including delayed payments to suppliers and issues with nickel ore procurement.</w:t>
      </w:r>
      <w:r/>
    </w:p>
    <w:p>
      <w:pPr>
        <w:pStyle w:val="ListNumber"/>
        <w:spacing w:line="240" w:lineRule="auto"/>
        <w:ind w:left="720"/>
      </w:pPr>
      <w:r/>
      <w:hyperlink r:id="rId11">
        <w:r>
          <w:rPr>
            <w:color w:val="0000EE"/>
            <w:u w:val="single"/>
          </w:rPr>
          <w:t>https://www.idnfinancials.com/id/news/52649/induk-usahanya-bangkrut-smelter-nikel-gni-di-morowali-terancam-tutup</w:t>
        </w:r>
      </w:hyperlink>
      <w:r>
        <w:t xml:space="preserve"> - This news piece corroborates the financial struggles of PT Gunbuster Nickel Industry due to its parent company's bankruptcy and operational challenges.</w:t>
      </w:r>
      <w:r/>
    </w:p>
    <w:p>
      <w:pPr>
        <w:pStyle w:val="ListNumber"/>
        <w:spacing w:line="240" w:lineRule="auto"/>
        <w:ind w:left="720"/>
      </w:pPr>
      <w:r/>
      <w:hyperlink r:id="rId12">
        <w:r>
          <w:rPr>
            <w:color w:val="0000EE"/>
            <w:u w:val="single"/>
          </w:rPr>
          <w:t>https://asiatoday.id/read/jiangsu-delong-nickel-industry-parent-company-of-vdni-and-oss-threatened-with-bankruptcy</w:t>
        </w:r>
      </w:hyperlink>
      <w:r>
        <w:t xml:space="preserve"> - This article provides context on Jiangsu Delong Nickel Industry's financial situation and its impact on its subsidiaries, including PT Gunbuster Nickel Industry.</w:t>
      </w:r>
      <w:r/>
    </w:p>
    <w:p>
      <w:pPr>
        <w:pStyle w:val="ListNumber"/>
        <w:spacing w:line="240" w:lineRule="auto"/>
        <w:ind w:left="720"/>
      </w:pPr>
      <w:r/>
      <w:hyperlink r:id="rId13">
        <w:r>
          <w:rPr>
            <w:color w:val="0000EE"/>
            <w:u w:val="single"/>
          </w:rPr>
          <w:t>https://www.reuters.com/business/energy-environment/china-drc-copper-exports-surge-71-2024-02-15/</w:t>
        </w:r>
      </w:hyperlink>
      <w:r>
        <w:t xml:space="preserve"> - This report highlights the increase in copper exports from the Democratic Republic of Congo to China, reflecting evolving dynamics in the global copper market.</w:t>
      </w:r>
      <w:r/>
    </w:p>
    <w:p>
      <w:pPr>
        <w:pStyle w:val="ListNumber"/>
        <w:spacing w:line="240" w:lineRule="auto"/>
        <w:ind w:left="720"/>
      </w:pPr>
      <w:r/>
      <w:hyperlink r:id="rId14">
        <w:r>
          <w:rPr>
            <w:color w:val="0000EE"/>
            <w:u w:val="single"/>
          </w:rPr>
          <w:t>https://www.bloomberg.com/news/articles/2024-08-08/china-tightens-grip-on-rare-earths-with-new-regulations</w:t>
        </w:r>
      </w:hyperlink>
      <w:r>
        <w:t xml:space="preserve"> - This article discusses China's proposed regulations to strengthen oversight in the rare earth minerals sector, which could impact global supply chains.</w:t>
      </w:r>
      <w:r/>
    </w:p>
    <w:p>
      <w:pPr>
        <w:pStyle w:val="ListNumber"/>
        <w:spacing w:line="240" w:lineRule="auto"/>
        <w:ind w:left="720"/>
      </w:pPr>
      <w:r/>
      <w:hyperlink r:id="rId15">
        <w:r>
          <w:rPr>
            <w:color w:val="0000EE"/>
            <w:u w:val="single"/>
          </w:rPr>
          <w:t>https://www.bloomberg.com/news/articles/2024-02-20/cameco-warns-u-s-tariffs-on-canadian-uranium-could-boost-prices</w:t>
        </w:r>
      </w:hyperlink>
      <w:r>
        <w:t xml:space="preserve"> - This news piece supports the claim that proposed U.S. tariffs on Canadian uranium could lead to price increases and volatility in the U.S. uranium supply chain.</w:t>
      </w:r>
      <w:r/>
    </w:p>
    <w:p>
      <w:pPr>
        <w:pStyle w:val="ListNumber"/>
        <w:spacing w:line="240" w:lineRule="auto"/>
        <w:ind w:left="720"/>
      </w:pPr>
      <w:r/>
      <w:hyperlink r:id="rId16">
        <w:r>
          <w:rPr>
            <w:color w:val="0000EE"/>
            <w:u w:val="single"/>
          </w:rPr>
          <w:t>https://skillings.net/technology-metals-report-02-21-2025-nickel-smelter-crisis-u-s-canada-uranium-tensions-and-china-tightens-control-of-rare-earths/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ng.com/web/china-backed-3-billion-indonesia-nickel-smelter-risks-shutdown/" TargetMode="External"/><Relationship Id="rId11" Type="http://schemas.openxmlformats.org/officeDocument/2006/relationships/hyperlink" Target="https://www.idnfinancials.com/id/news/52649/induk-usahanya-bangkrut-smelter-nikel-gni-di-morowali-terancam-tutup" TargetMode="External"/><Relationship Id="rId12" Type="http://schemas.openxmlformats.org/officeDocument/2006/relationships/hyperlink" Target="https://asiatoday.id/read/jiangsu-delong-nickel-industry-parent-company-of-vdni-and-oss-threatened-with-bankruptcy" TargetMode="External"/><Relationship Id="rId13" Type="http://schemas.openxmlformats.org/officeDocument/2006/relationships/hyperlink" Target="https://www.reuters.com/business/energy-environment/china-drc-copper-exports-surge-71-2024-02-15/" TargetMode="External"/><Relationship Id="rId14" Type="http://schemas.openxmlformats.org/officeDocument/2006/relationships/hyperlink" Target="https://www.bloomberg.com/news/articles/2024-08-08/china-tightens-grip-on-rare-earths-with-new-regulations" TargetMode="External"/><Relationship Id="rId15" Type="http://schemas.openxmlformats.org/officeDocument/2006/relationships/hyperlink" Target="https://www.bloomberg.com/news/articles/2024-02-20/cameco-warns-u-s-tariffs-on-canadian-uranium-could-boost-prices" TargetMode="External"/><Relationship Id="rId16" Type="http://schemas.openxmlformats.org/officeDocument/2006/relationships/hyperlink" Target="https://skillings.net/technology-metals-report-02-21-2025-nickel-smelter-crisis-u-s-canada-uranium-tensions-and-china-tightens-control-of-rare-eart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