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Watershed launches inaugural RFP to expand carbon removal partnerships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Watershed, a company dedicated to facilitating decarbonisation efforts, has announced its inaugural request for proposals (RFP) aimed at expanding its network of carbon removal partners. This initiative marks a significant step in Watershed's commitment to providing its diverse clientele, including notable corporations such as Airbnb, FedEx, General Motors, Visa, Walmart, and several leading financial institutions, with comprehensive carbon removal solutions.</w:t>
      </w:r>
      <w:r/>
    </w:p>
    <w:p>
      <w:r/>
      <w:r>
        <w:t>The RFP is designed to secure carbon removal credits for Watershed's extensive customer base, which includes four of the top six US banks and six of the top ten private equity firms. Given the broad range of industries represented among its clients, Watershed is seeking a variety of nature-based and engineered carbon removal methods to enhance its offerings.</w:t>
      </w:r>
      <w:r/>
    </w:p>
    <w:p>
      <w:r/>
      <w:r>
        <w:t xml:space="preserve">Currently, Watershed clients benefit from a selection of permanent, nature-based carbon removal projects, as well as options for clean energy and sustainable aviation fuel. Past collaborations have included innovative partnerships, such as one with Frontier, as well as unique virtual power purchase agreements and the acquisition of sustainable aviation fuel certificates. </w:t>
      </w:r>
      <w:r/>
    </w:p>
    <w:p>
      <w:r/>
      <w:r>
        <w:t>Through this RFP, Watershed aims to diversify its portfolio of carbon removal solutions, thereby enhancing the choices available to its clients. The initiative is intended to cultivate high-impact and low-risk opportunities, ensuring that clients can effectively address their sustainability objectives.</w:t>
      </w:r>
      <w:r/>
    </w:p>
    <w:p>
      <w:r/>
      <w:r>
        <w:t>Suppliers selected through this process will enjoy a streamlined sales and contracting experience, enabling them to connect with an aggregated buyer group facilitated by Watershed. Additionally, these suppliers will have the opportunity to establish long-term partnerships within Watershed’s growing network, which now encompasses over 500 companies across various sectors and regions. Successful suppliers will also receive priority consideration for future purchase cycles, which may include multi-year contracts.</w:t>
      </w:r>
      <w:r/>
    </w:p>
    <w:p>
      <w:r/>
      <w:r>
        <w:t>Clients who are developing carbon removal portfolios will experience significant advantages, such as access to high-quality projects that are typically available only to larger buyers, while also supporting the advancement of emerging technologies critical to climate initiatives. Furthermore, the collective buying power of Watershed's customers is expected to reduce costs and simplify contract negotiations.</w:t>
      </w:r>
      <w:r/>
    </w:p>
    <w:p>
      <w:r/>
      <w:r>
        <w:t>As the availability of carbon removal options remains limited, Watershed's customers stand to benefit from a secure supply, enabling substantial progress towards their sustainability goals. The company is set to accept applications for the RFP until March 31, 2025.</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https://watershed.com/blog/carbon-rfp</w:t>
        </w:r>
      </w:hyperlink>
      <w:r>
        <w:t xml:space="preserve"> - This URL supports Watershed's announcement of its inaugural RFP for carbon removal suppliers, aiming to secure 1 megatonne of carbon removal credits for its diverse customer base. It highlights the benefits for both suppliers and customers, including streamlined sales processes and access to high-quality projects.</w:t>
      </w:r>
      <w:r/>
    </w:p>
    <w:p>
      <w:pPr>
        <w:pStyle w:val="ListNumber"/>
        <w:spacing w:line="240" w:lineRule="auto"/>
        <w:ind w:left="720"/>
      </w:pPr>
      <w:r/>
      <w:hyperlink r:id="rId11">
        <w:r>
          <w:rPr>
            <w:color w:val="0000EE"/>
            <w:u w:val="single"/>
          </w:rPr>
          <w:t>https://www.sunya.ai/news/announcing-watershed-s-1-megatonne-carbon-removal-rfp</w:t>
        </w:r>
      </w:hyperlink>
      <w:r>
        <w:t xml:space="preserve"> - This URL corroborates Watershed's RFP initiative, emphasizing its goal to expand its carbon removal ecosystem by combining nature-based and engineered methods. It also details the benefits for suppliers and customers, such as simplified contracting and aggregated buying power.</w:t>
      </w:r>
      <w:r/>
    </w:p>
    <w:p>
      <w:pPr>
        <w:pStyle w:val="ListNumber"/>
        <w:spacing w:line="240" w:lineRule="auto"/>
        <w:ind w:left="720"/>
      </w:pPr>
      <w:r/>
      <w:hyperlink r:id="rId12">
        <w:r>
          <w:rPr>
            <w:color w:val="0000EE"/>
            <w:u w:val="single"/>
          </w:rPr>
          <w:t>https://esgnews.com/watershed-launches-1-megatonne-carbon-removal-rfp-to-expand-supplier-ecosystem/</w:t>
        </w:r>
      </w:hyperlink>
      <w:r>
        <w:t xml:space="preserve"> - This URL provides additional context on Watershed's RFP, focusing on its role in expanding the supplier ecosystem and supporting emerging carbon removal technologies. It highlights the advantages for both suppliers and buyers, including streamlined access and cost savings.</w:t>
      </w:r>
      <w:r/>
    </w:p>
    <w:p>
      <w:pPr>
        <w:pStyle w:val="ListNumber"/>
        <w:spacing w:line="240" w:lineRule="auto"/>
        <w:ind w:left="720"/>
      </w:pPr>
      <w:r/>
      <w:hyperlink r:id="rId9">
        <w:r>
          <w:rPr>
            <w:color w:val="0000EE"/>
            <w:u w:val="single"/>
          </w:rPr>
          <w:t>https://www.noahwire.com</w:t>
        </w:r>
      </w:hyperlink>
      <w:r>
        <w:t xml:space="preserve"> - This URL is mentioned as a source for the article but does not directly provide information about Watershed's RFP. However, it could be a news outlet that reports on such initiatives.</w:t>
      </w:r>
      <w:r/>
    </w:p>
    <w:p>
      <w:pPr>
        <w:pStyle w:val="ListNumber"/>
        <w:spacing w:line="240" w:lineRule="auto"/>
        <w:ind w:left="720"/>
      </w:pPr>
      <w:r/>
      <w:hyperlink r:id="rId13">
        <w:r>
          <w:rPr>
            <w:color w:val="0000EE"/>
            <w:u w:val="single"/>
          </w:rPr>
          <w:t>https://www.airbnb.com</w:t>
        </w:r>
      </w:hyperlink>
      <w:r>
        <w:t xml:space="preserve"> - This URL is related to one of the notable corporations mentioned as part of Watershed's clientele. While it does not directly support the RFP announcement, it represents the type of companies Watershed works with.</w:t>
      </w:r>
      <w:r/>
    </w:p>
    <w:p>
      <w:pPr>
        <w:pStyle w:val="ListNumber"/>
        <w:spacing w:line="240" w:lineRule="auto"/>
        <w:ind w:left="720"/>
      </w:pPr>
      <w:r/>
      <w:hyperlink r:id="rId14">
        <w:r>
          <w:rPr>
            <w:color w:val="0000EE"/>
            <w:u w:val="single"/>
          </w:rPr>
          <w:t>https://www.visa.com</w:t>
        </w:r>
      </w:hyperlink>
      <w:r>
        <w:t xml:space="preserve"> - Similar to Airbnb, this URL represents another major corporation that is part of Watershed's diverse customer base. It indirectly supports the claim about Watershed's extensive clientele.</w:t>
      </w:r>
      <w:r/>
    </w:p>
    <w:p>
      <w:pPr>
        <w:pStyle w:val="ListNumber"/>
        <w:spacing w:line="240" w:lineRule="auto"/>
        <w:ind w:left="720"/>
      </w:pPr>
      <w:r/>
      <w:hyperlink r:id="rId15">
        <w:r>
          <w:rPr>
            <w:color w:val="0000EE"/>
            <w:u w:val="single"/>
          </w:rPr>
          <w:t>https://carbonherald.com/watershed-launches-rfp-for-1-megaton-carbon-removal-credits/?utm_source=rss&amp;utm_medium=rss&amp;utm_campaign=watershed-launches-rfp-for-1-megaton-carbon-removal-credits</w:t>
        </w:r>
      </w:hyperlink>
      <w:r>
        <w:t xml:space="preserve"> - Please view link - unable to able to access data</w:t>
      </w:r>
      <w:r/>
    </w:p>
    <w:p>
      <w:pPr>
        <w:pStyle w:val="ListNumber"/>
        <w:spacing w:line="240" w:lineRule="auto"/>
        <w:ind w:left="720"/>
      </w:pPr>
      <w:r/>
      <w:hyperlink r:id="rId16">
        <w:r>
          <w:rPr>
            <w:color w:val="0000EE"/>
            <w:u w:val="single"/>
          </w:rPr>
          <w:t>https://news.google.com/rss/articles/CBMijgFBVV95cUxQZF9ZcHFvY1o0UC1DZ1ZUazlFbGlzdzJJRjJ0WTRNWG9QQ3lhM01NckhMM0MwWUVHVXA2bTY1RU1SdU8ycE9xWGZEdVpDU1RNRzBTMEtSNHgzQWVmZ0RoV3Jwa3BNSl9hRnM5cUItZllDMTYxSHFVb04wUjhUOUdQS0hPWUdremgxOXMxazB3?oc=5&amp;hl=en-US&amp;gl=US&amp;ceid=US:en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atershed.com/blog/carbon-rfp" TargetMode="External"/><Relationship Id="rId11" Type="http://schemas.openxmlformats.org/officeDocument/2006/relationships/hyperlink" Target="https://www.sunya.ai/news/announcing-watershed-s-1-megatonne-carbon-removal-rfp" TargetMode="External"/><Relationship Id="rId12" Type="http://schemas.openxmlformats.org/officeDocument/2006/relationships/hyperlink" Target="https://esgnews.com/watershed-launches-1-megatonne-carbon-removal-rfp-to-expand-supplier-ecosystem/" TargetMode="External"/><Relationship Id="rId13" Type="http://schemas.openxmlformats.org/officeDocument/2006/relationships/hyperlink" Target="https://www.airbnb.com" TargetMode="External"/><Relationship Id="rId14" Type="http://schemas.openxmlformats.org/officeDocument/2006/relationships/hyperlink" Target="https://www.visa.com" TargetMode="External"/><Relationship Id="rId15" Type="http://schemas.openxmlformats.org/officeDocument/2006/relationships/hyperlink" Target="https://carbonherald.com/watershed-launches-rfp-for-1-megaton-carbon-removal-credits/?utm_source=rss&amp;utm_medium=rss&amp;utm_campaign=watershed-launches-rfp-for-1-megaton-carbon-removal-credits" TargetMode="External"/><Relationship Id="rId16" Type="http://schemas.openxmlformats.org/officeDocument/2006/relationships/hyperlink" Target="https://news.google.com/rss/articles/CBMijgFBVV95cUxQZF9ZcHFvY1o0UC1DZ1ZUazlFbGlzdzJJRjJ0WTRNWG9QQ3lhM01NckhMM0MwWUVHVXA2bTY1RU1SdU8ycE9xWGZEdVpDU1RNRzBTMEtSNHgzQWVmZ0RoV3Jwa3BNSl9hRnM5cUItZllDMTYxSHFVb04wUjhUOUdQS0hPWUdremgxOXMxazB3?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