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Huawei's summit at Mobile World Congress showcases digital transformation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Mobile World Congress (MWC) in Barcelona, which took place in 2025, Huawei hosted the Industrial Digital and Intelligent Transformation Summit, a significant event aimed at fostering discussions around the intersection of technology and industry. The summit attracted global customers and partners, who gathered to explore innovative practices centred on industrial digitalisation and intelligent transformation.</w:t>
      </w:r>
      <w:r/>
    </w:p>
    <w:p>
      <w:r/>
      <w:r>
        <w:t>At the event, Huawei unveiled an impressive collection of 83 global showcases that demonstrated the potential of industrial digital and intelligent transformation across 71 key scenarios. This initiative is part of Huawei's broader strategy to enhance its collaboration with industry partners by launching 10 major solutions designed to expedite intelligent transformation across diverse fields, including public sectors, education, finance, electric power, transportation, oil and gas, chemicals, and retail.</w:t>
      </w:r>
      <w:r/>
    </w:p>
    <w:p>
      <w:r/>
      <w:r>
        <w:t>Leo Chen, Huawei's Corporate Senior Vice President and President of Enterprise Sales, presented a keynote address outlining four strategic pathways that the company believes are critical for accelerating industrial intelligence. Chen stated, "Firstly, we must deeply integrate technologies into industry scenarios and build a target ICT architecture for industrial intelligent transformation based on industry requirements, pain points, and development stages. Secondly, we need to build advanced, AI-oriented ICT infrastructure to support the exponential growth of AI workloads. Thirdly, we must develop high-performance AI products that seamlessly integrate with open-source models, enhance AI development toolchains, and collaborate with industry partners, enabling AI to shift from technical showmanship to broad, inclusive accessibility, accelerating transformation in industries like healthcare and education. And fourthly, we must train ICT talent in a more targeted manner."</w:t>
      </w:r>
      <w:r/>
    </w:p>
    <w:p>
      <w:r/>
      <w:r>
        <w:t>Highlighting Huawei's commitment to practical application of these strategies, the company introduced AI inference appliances designed to support over 50 mainstream large models. These appliances aim to facilitate easier deployment of AI applications, thus assisting industry customers in achieving greater intelligence in their operations.</w:t>
      </w:r>
      <w:r/>
    </w:p>
    <w:p>
      <w:r/>
      <w:r>
        <w:t>The summit commenced with opening remarks by Ciyong Zou, Deputy to the Director General and Managing Director of the Directorate of Technical Cooperation and Sustainable Industrial Development at UNIDO, who emphasised the importance of cooperative efforts in technology adoption. Zou remarked, “UNIDO-Huawei collaboration is a testament to the power of multi-stakeholder cooperation. Huawei has been instrumental in the AIM Global, playing a key role in accelerating the sustainable adoption of cutting-edge technologies."</w:t>
      </w:r>
      <w:r/>
    </w:p>
    <w:p>
      <w:r/>
      <w:r>
        <w:t>Various industry representatives also shared insights during the event. Mahmoud Bin Ahmed, Chief Commercial Officer of Integrated Dawiyat, noted that his company, as a subsidiary of the Saudi Electricity Company, leverages fibre optics to offer critical digital power solutions. Similarly, Gil Brasileiro Fernandes from Petrobras pointed out that "digital innovation is not just a choice, but the path to a more efficient, safer, and sustainable future," evidencing the company's investment in robust infrastructure.</w:t>
      </w:r>
      <w:r/>
    </w:p>
    <w:p>
      <w:r/>
      <w:r>
        <w:t>In a governmental perspective, Miguel López-Valverde, the Minister for Digitalization of the Community of Madrid, articulated his region's commitment to becoming a leader in digitalisation in Europe. He referred to the Digitalization Strategy 2023-2026 and stressed the need for a citizen-focused approach to technology.</w:t>
      </w:r>
      <w:r/>
    </w:p>
    <w:p>
      <w:r/>
      <w:r>
        <w:t>The exhibition area at the event, covering 1200 square meters, presented themes such as Accelerating Industrial Intelligence, Innovative ICT Infrastructure, and Partner Collaboration for Mutual Success. The displays underscored the integration of digital and intelligent technologies with various industry sectors, highlighting the partnerships and joint innovations that have emerged through collaboration with global partners and customers.</w:t>
      </w:r>
      <w:r/>
    </w:p>
    <w:p>
      <w:r/>
      <w:r>
        <w:t>Huawei showcased cutting-edge solutions within various sectors, stressing the capacity for its technology to enhance operational efficiency and reliability. The exhibition further provided an immersive experience for Huawei's commercial partners through interactive demonstrations of solutions tailored for common industry scenarios, AI appliances, and tools designed to streamline service delivery.</w:t>
      </w:r>
      <w:r/>
    </w:p>
    <w:p>
      <w:r/>
      <w:r>
        <w:t>This summit not only facilitated the exchange of innovative ideas but also reflected Huawei’s strategic focus on fostering partnerships and enhancing technological advancement across industries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https://www.huawei.com/en/news/2025/3/industrial-intelligence</w:t>
        </w:r>
      </w:hyperlink>
      <w:r>
        <w:t xml:space="preserve"> - This URL supports the claim about Huawei hosting the Industrial Digital and Intelligent Transformation Summit at MWC Barcelona 2025, where they unveiled 83 global showcases and launched 10 major solutions to accelerate industrial intelligence.</w:t>
      </w:r>
      <w:r/>
    </w:p>
    <w:p>
      <w:pPr>
        <w:pStyle w:val="ListNumber"/>
        <w:spacing w:line="240" w:lineRule="auto"/>
        <w:ind w:left="720"/>
      </w:pPr>
      <w:r/>
      <w:hyperlink r:id="rId11">
        <w:r>
          <w:rPr>
            <w:color w:val="0000EE"/>
            <w:u w:val="single"/>
          </w:rPr>
          <w:t>https://e.huawei.com/fr/events/branding/accelerate-industrial-intelligence/leo-chen-keynote-mwc2025</w:t>
        </w:r>
      </w:hyperlink>
      <w:r>
        <w:t xml:space="preserve"> - This URL corroborates Leo Chen's keynote address at the summit, outlining Huawei's strategic pathways for accelerating industrial intelligence.</w:t>
      </w:r>
      <w:r/>
    </w:p>
    <w:p>
      <w:pPr>
        <w:pStyle w:val="ListNumber"/>
        <w:spacing w:line="240" w:lineRule="auto"/>
        <w:ind w:left="720"/>
      </w:pPr>
      <w:r/>
      <w:hyperlink r:id="rId12">
        <w:r>
          <w:rPr>
            <w:color w:val="0000EE"/>
            <w:u w:val="single"/>
          </w:rPr>
          <w:t>https://www.unido.org/</w:t>
        </w:r>
      </w:hyperlink>
      <w:r>
        <w:t xml:space="preserve"> - This URL provides background information on UNIDO, which is relevant to the collaboration between UNIDO and Huawei mentioned in the article.</w:t>
      </w:r>
      <w:r/>
    </w:p>
    <w:p>
      <w:pPr>
        <w:pStyle w:val="ListNumber"/>
        <w:spacing w:line="240" w:lineRule="auto"/>
        <w:ind w:left="720"/>
      </w:pPr>
      <w:r/>
      <w:hyperlink r:id="rId13">
        <w:r>
          <w:rPr>
            <w:color w:val="0000EE"/>
            <w:u w:val="single"/>
          </w:rPr>
          <w:t>https://www.saudi-electricity.com/en</w:t>
        </w:r>
      </w:hyperlink>
      <w:r>
        <w:t xml:space="preserve"> - This URL supports the mention of Integrated Dawiyat, a subsidiary of the Saudi Electricity Company, and its role in providing digital power solutions.</w:t>
      </w:r>
      <w:r/>
    </w:p>
    <w:p>
      <w:pPr>
        <w:pStyle w:val="ListNumber"/>
        <w:spacing w:line="240" w:lineRule="auto"/>
        <w:ind w:left="720"/>
      </w:pPr>
      <w:r/>
      <w:hyperlink r:id="rId14">
        <w:r>
          <w:rPr>
            <w:color w:val="0000EE"/>
            <w:u w:val="single"/>
          </w:rPr>
          <w:t>https://www.petrobras.com.br/en/</w:t>
        </w:r>
      </w:hyperlink>
      <w:r>
        <w:t xml:space="preserve"> - This URL provides context for Petrobras's investment in digital innovation, as mentioned by Gil Brasileiro Fernandes.</w:t>
      </w:r>
      <w:r/>
    </w:p>
    <w:p>
      <w:pPr>
        <w:pStyle w:val="ListNumber"/>
        <w:spacing w:line="240" w:lineRule="auto"/>
        <w:ind w:left="720"/>
      </w:pPr>
      <w:r/>
      <w:hyperlink r:id="rId15">
        <w:r>
          <w:rPr>
            <w:color w:val="0000EE"/>
            <w:u w:val="single"/>
          </w:rPr>
          <w:t>https://www.comunidad.madrid/</w:t>
        </w:r>
      </w:hyperlink>
      <w:r>
        <w:t xml:space="preserve"> - This URL offers information about the Community of Madrid, relevant to Minister Miguel López-Valverde's remarks on digitalization strategies.</w:t>
      </w:r>
      <w:r/>
    </w:p>
    <w:p>
      <w:pPr>
        <w:pStyle w:val="ListNumber"/>
        <w:spacing w:line="240" w:lineRule="auto"/>
        <w:ind w:left="720"/>
      </w:pPr>
      <w:r/>
      <w:hyperlink r:id="rId16">
        <w:r>
          <w:rPr>
            <w:color w:val="0000EE"/>
            <w:u w:val="single"/>
          </w:rPr>
          <w:t>https://developingtelecoms.com/telecom-technology/enterprise-ecosystems/18110-huawei-unveils-global-showcases-alongside-customers-and-launches-10-industry-solutions-with-partners.html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uawei.com/en/news/2025/3/industrial-intelligence" TargetMode="External"/><Relationship Id="rId11" Type="http://schemas.openxmlformats.org/officeDocument/2006/relationships/hyperlink" Target="https://e.huawei.com/fr/events/branding/accelerate-industrial-intelligence/leo-chen-keynote-mwc2025" TargetMode="External"/><Relationship Id="rId12" Type="http://schemas.openxmlformats.org/officeDocument/2006/relationships/hyperlink" Target="https://www.unido.org/" TargetMode="External"/><Relationship Id="rId13" Type="http://schemas.openxmlformats.org/officeDocument/2006/relationships/hyperlink" Target="https://www.saudi-electricity.com/en" TargetMode="External"/><Relationship Id="rId14" Type="http://schemas.openxmlformats.org/officeDocument/2006/relationships/hyperlink" Target="https://www.petrobras.com.br/en/" TargetMode="External"/><Relationship Id="rId15" Type="http://schemas.openxmlformats.org/officeDocument/2006/relationships/hyperlink" Target="https://www.comunidad.madrid/" TargetMode="External"/><Relationship Id="rId16" Type="http://schemas.openxmlformats.org/officeDocument/2006/relationships/hyperlink" Target="https://developingtelecoms.com/telecom-technology/enterprise-ecosystems/18110-huawei-unveils-global-showcases-alongside-customers-and-launches-10-industry-solutions-with-partn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