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Convenience stores and wholesale distributors are pivotal to UK's retail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Britain's network of over 47,000 convenience stores plays a pivotal role in the country's retail landscape, supported by a robust wholesale infrastructure. The Federation of Wholesale Distributors (FWD) recently published a report titled "Going for Growth: The Impact of Food and Drink Wholesale Distributors", highlighting the critical relationship between convenience and wholesale businesses. The food and drink wholesale distribution sector achieved a turnover of £33.6 billion in 2023-24, with £17.5 billion derived from sales to primarily independent retailers, representing 52 per cent of the sector's total revenue.</w:t>
      </w:r>
      <w:r/>
    </w:p>
    <w:p>
      <w:r/>
      <w:r>
        <w:t>Delivery services are the most prevalent method for supplying products to retailers, accounting for 58 per cent of sales, while cash and carry and click-and-collect methods contribute 40 per cent and 1.3 per cent, respectively. Among the leading players in this sector is Booker Group. With a vast network that includes 190 cash and carry branches and eight distribution centres, Booker provides retailers access to an extensive array of products, from frozen food to tobacco. A spokesperson from Booker remarked, “We continuously listen to our customers and use their feedback to make brands not only sustainable in a competitive market, but also make them a real destination for consumers,” emphasising the company's commitment to assisting retailers.</w:t>
      </w:r>
      <w:r/>
    </w:p>
    <w:p>
      <w:r/>
      <w:r>
        <w:t>Bestway Wholesale is another significant competitor, operating around 70 depots throughout the UK and serving over 70,000 independent retailers. Group Trading Director Kenton Burchell attributed Bestway's success to “competitive pricing, exclusive promotions, and access to a diverse range of products.” The company has made a notable investment of £2.5 million to maintain low prices across 11,000 branded products and is revising its promotional strategies to enhance retailer profitability.</w:t>
      </w:r>
      <w:r/>
    </w:p>
    <w:p>
      <w:r/>
      <w:r>
        <w:t>Parfetts, another major player in the wholesale market, is focusing on expansion, with new depots set to open in Southampton later this year, following the launch of a 100,000 square foot site in Birmingham last March. Guy Swindell from Parfetts highlighted their support for retailers in mitigating price competition from supermarkets by ensuring access to high-quality products while maintaining profitability.</w:t>
      </w:r>
      <w:r/>
    </w:p>
    <w:p>
      <w:r/>
      <w:r>
        <w:t xml:space="preserve">The landscape also features several smaller yet influential players such as Nisa Retail Limited, Dhamecha Group, and SOS Wholesale, which continues to adapt its product offerings to meet shifting consumer demands. </w:t>
      </w:r>
      <w:r/>
    </w:p>
    <w:p>
      <w:r/>
      <w:r>
        <w:t>Technological advancements have become essential in the wholesale sector, with firms like Sandea Wholesale at the forefront, introducing digital solutions to enhance operational efficiency. Priya Virdi, COO at Sandea Wholesale, pointed out the industry's shift towards “digitalisation and sustainability” and emphasised the importance of adopting technologies like AI to keep pace with market changes.</w:t>
      </w:r>
      <w:r/>
    </w:p>
    <w:p>
      <w:r/>
      <w:r>
        <w:t>As the sector heads into 2025, innovation remains pivotal. Booker Group is preparing to roll out a new ordering platform, Scoot, designed to improve efficiency for retailers. Furthermore, the company has launched a 'New Product Development Guide' aimed at helping retailers distinguish their offerings in a competitive marketplace.</w:t>
      </w:r>
      <w:r/>
    </w:p>
    <w:p>
      <w:r/>
      <w:r>
        <w:t>Bestway's Burchell described their ongoing strategy of refreshing promotional programmes every three to four weeks to invigorate sales while catering to consumer demand for diverse product offerings, particularly in the impulse snacks and alcohol categories.</w:t>
      </w:r>
      <w:r/>
    </w:p>
    <w:p>
      <w:r/>
      <w:r>
        <w:t>Also noteworthy is how wholesaler Parfetts enhances its service offerings to independent retailers by providing free membership benefits, including delivery, digital store support, and marketing assistance.</w:t>
      </w:r>
      <w:r/>
    </w:p>
    <w:p>
      <w:r/>
      <w:r>
        <w:t>The wholesale sector is conscious of evolving consumer habits, with trends such as food-to-go and health-conscious products gaining traction. Booker highlighted on-the-go beverages and meal solutions as key components of the convenience retail strategy amid increasing consumer preferences for premium snacks and ready meals.</w:t>
      </w:r>
      <w:r/>
    </w:p>
    <w:p>
      <w:r/>
      <w:r>
        <w:t>As the wholesale industry responds to economic pressures, including inflation and rising operational costs, it must maintain agility. The integration of innovative solutions, competitive pricing, and strategies to empower independent retailers will be critical for the success of both retailers and wholesalers in this dynamic landscape.</w:t>
      </w:r>
      <w:r/>
    </w:p>
    <w:p>
      <w:r/>
      <w:r>
        <w:t>The retail sector's adaptability will ultimately determine its future, with those who effectively harness market trends and forge strong partnerships standing the best chance of thriving amidst the challenges ahead.</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