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Procurant enhances grocery supplier connectivity with major retail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Procurant, a technology company based in Watsonville, California, has announced a significant expansion of its retail grocery connections, a development that enhances the accessibility of its services to suppliers using the platform. This initiative allows all suppliers integrated with the Procurant network to connect seamlessly with an array of major grocery and foodservice retailers.</w:t>
      </w:r>
      <w:r/>
    </w:p>
    <w:p>
      <w:r/>
      <w:r>
        <w:t>The expansion includes connections to industry giants such as Aldi, Associated Grocers of New England (AGNE), Costco, Gelson’s, H-E-B, Stater Bros., Target Corp., Trader Joe’s, US Foods, Wakefern Food Corp., and WinCo. As part of its offering, Procurant supports perishable goods suppliers trading with these retailers through its Electronic Data Interchange (EDI) or Application Programming Interface (API) solutions. These options provide a more streamlined, cost-effective method for managing orders, invoices, and meeting increasing regulatory data requirements.</w:t>
      </w:r>
      <w:r/>
    </w:p>
    <w:p>
      <w:r/>
      <w:r>
        <w:t>Kevin Brooks, the chief revenue officer for Procurant, highlighted the benefits of these new retail connections, stating, “With these new retail connections, Procurant is helping suppliers reduce costs and consolidate their sales activity for smoother transactions and fewer order errors. They now have a more affordable, flexible, and modern alternative to outdated EDI systems to better serve their customers and more easily comply with FSMA 204 traceability requirements,” as reported by The Shelby Report.</w:t>
      </w:r>
      <w:r/>
    </w:p>
    <w:p>
      <w:r/>
      <w:r>
        <w:t>The key advantages for suppliers include:</w:t>
      </w:r>
      <w:r/>
    </w:p>
    <w:p>
      <w:r/>
      <w:r>
        <w:t xml:space="preserve">1. </w:t>
      </w:r>
      <w:r>
        <w:rPr>
          <w:b/>
        </w:rPr>
        <w:t>More Retail Connections, Fewer Errors</w:t>
      </w:r>
      <w:r>
        <w:t>: The digital platform enables suppliers to consolidate transactions with various retailers and foodservice companies, which helps to reduce costs and minimise errors.</w:t>
      </w:r>
      <w:r/>
    </w:p>
    <w:p>
      <w:r/>
      <w:r>
        <w:t xml:space="preserve">2. </w:t>
      </w:r>
      <w:r>
        <w:rPr>
          <w:b/>
        </w:rPr>
        <w:t>Cost-effective EDI Alternative</w:t>
      </w:r>
      <w:r>
        <w:t>: Suppliers are provided with a solution that avoids the high support costs and inefficiencies associated with traditional EDI while enhancing order and invoice management.</w:t>
      </w:r>
      <w:r/>
    </w:p>
    <w:p>
      <w:r/>
      <w:r>
        <w:t xml:space="preserve">3. </w:t>
      </w:r>
      <w:r>
        <w:rPr>
          <w:b/>
        </w:rPr>
        <w:t>FSMA 204 Compliance Made Easy</w:t>
      </w:r>
      <w:r>
        <w:t>: The platform simplifies the handling of FSMA 204-related traceability requests from multiple retailers through a single connection, thereby streamlining compliance processes.</w:t>
      </w:r>
      <w:r/>
    </w:p>
    <w:p>
      <w:r/>
      <w:r>
        <w:t xml:space="preserve">4. </w:t>
      </w:r>
      <w:r>
        <w:rPr>
          <w:b/>
        </w:rPr>
        <w:t>Flexible Integration Options</w:t>
      </w:r>
      <w:r>
        <w:t>: Suppliers can choose between Procurant’s web-based platform, API, or EDI to align with their specific business needs.</w:t>
      </w:r>
      <w:r/>
    </w:p>
    <w:p>
      <w:r/>
      <w:r>
        <w:t>Procurant's platform focuses on enhancing communication and operational efficiency across the supply chain, providing visibility and insights to improve quality, safety, and overall efficiency from the farm level to retail outlets. This expansion not only fortifies its position within the grocery retail technology sector but also aims to assist suppliers in navigating the complexities of modern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https://www.businesswire.com/news/home/20250311298921/en/Procurant-Expands-Retail-Grocery-Connections-for-Perishable-Goods-Suppliers</w:t>
        </w:r>
      </w:hyperlink>
      <w:r>
        <w:t xml:space="preserve"> - This URL supports Procurant's expansion of retail grocery connections, including major retailers like Aldi and Costco, and highlights the benefits of using EDI or API solutions for suppliers.</w:t>
      </w:r>
      <w:r/>
    </w:p>
    <w:p>
      <w:pPr>
        <w:pStyle w:val="ListNumber"/>
        <w:spacing w:line="240" w:lineRule="auto"/>
        <w:ind w:left="720"/>
      </w:pPr>
      <w:r/>
      <w:hyperlink r:id="rId11">
        <w:r>
          <w:rPr>
            <w:color w:val="0000EE"/>
            <w:u w:val="single"/>
          </w:rPr>
          <w:t>https://progressivegrocer.com/procurant-expands-retail-grocery-connections-suppliers</w:t>
        </w:r>
      </w:hyperlink>
      <w:r>
        <w:t xml:space="preserve"> - This article corroborates the expansion of Procurant's retail connections and emphasizes the cost-effective and streamlined approach to managing orders and invoices, as well as compliance with FSMA 204.</w:t>
      </w:r>
      <w:r/>
    </w:p>
    <w:p>
      <w:pPr>
        <w:pStyle w:val="ListNumber"/>
        <w:spacing w:line="240" w:lineRule="auto"/>
        <w:ind w:left="720"/>
      </w:pPr>
      <w:r/>
      <w:hyperlink r:id="rId12">
        <w:r>
          <w:rPr>
            <w:color w:val="0000EE"/>
            <w:u w:val="single"/>
          </w:rPr>
          <w:t>https://www.procurant.com/news-events</w:t>
        </w:r>
      </w:hyperlink>
      <w:r>
        <w:t xml:space="preserve"> - This webpage provides additional context on Procurant's services and technology, including its focus on enhancing supply chain efficiency and compliance with regulatory requirements like FSMA 204.</w:t>
      </w:r>
      <w:r/>
    </w:p>
    <w:p>
      <w:pPr>
        <w:pStyle w:val="ListNumber"/>
        <w:spacing w:line="240" w:lineRule="auto"/>
        <w:ind w:left="720"/>
      </w:pPr>
      <w:r/>
      <w:hyperlink r:id="rId13">
        <w:r>
          <w:rPr>
            <w:color w:val="0000EE"/>
            <w:u w:val="single"/>
          </w:rPr>
          <w:t>https://www.procurant.com</w:t>
        </w:r>
      </w:hyperlink>
      <w:r>
        <w:t xml:space="preserve"> - This is Procurant's official website, offering detailed information about its platform and services, including its role in supporting perishable goods suppliers and enhancing supply chain operations.</w:t>
      </w:r>
      <w:r/>
    </w:p>
    <w:p>
      <w:pPr>
        <w:pStyle w:val="ListNumber"/>
        <w:spacing w:line="240" w:lineRule="auto"/>
        <w:ind w:left="720"/>
      </w:pPr>
      <w:r/>
      <w:hyperlink r:id="rId14">
        <w:r>
          <w:rPr>
            <w:color w:val="0000EE"/>
            <w:u w:val="single"/>
          </w:rPr>
          <w:t>https://www.procurant.com/lp-open-link</w:t>
        </w:r>
      </w:hyperlink>
      <w:r>
        <w:t xml:space="preserve"> - This link provides further details on Procurant's Open Link service, which facilitates electronic connections between suppliers and major retailers, enhancing order management and fulfillment processes.</w:t>
      </w:r>
      <w:r/>
    </w:p>
    <w:p>
      <w:pPr>
        <w:pStyle w:val="ListNumber"/>
        <w:spacing w:line="240" w:lineRule="auto"/>
        <w:ind w:left="720"/>
      </w:pPr>
      <w:r/>
      <w:hyperlink r:id="rId15">
        <w:r>
          <w:rPr>
            <w:color w:val="0000EE"/>
            <w:u w:val="single"/>
          </w:rPr>
          <w:t>https://www.procurant.com/products</w:t>
        </w:r>
      </w:hyperlink>
      <w:r>
        <w:t xml:space="preserve"> - Although not explicitly mentioned in the search results, this URL would typically provide information on Procurant's product offerings, including its EDI, API, and web-based solutions for suppliers and retailers.</w:t>
      </w:r>
      <w:r/>
    </w:p>
    <w:p>
      <w:pPr>
        <w:pStyle w:val="ListNumber"/>
        <w:spacing w:line="240" w:lineRule="auto"/>
        <w:ind w:left="720"/>
      </w:pPr>
      <w:r/>
      <w:hyperlink r:id="rId16">
        <w:r>
          <w:rPr>
            <w:color w:val="0000EE"/>
            <w:u w:val="single"/>
          </w:rPr>
          <w:t>https://theshelbyreport.com/2025/03/18/procurant-expands-retail-connections-for-perishable-suppliers/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1298921/en/Procurant-Expands-Retail-Grocery-Connections-for-Perishable-Goods-Suppliers" TargetMode="External"/><Relationship Id="rId11" Type="http://schemas.openxmlformats.org/officeDocument/2006/relationships/hyperlink" Target="https://progressivegrocer.com/procurant-expands-retail-grocery-connections-suppliers" TargetMode="External"/><Relationship Id="rId12" Type="http://schemas.openxmlformats.org/officeDocument/2006/relationships/hyperlink" Target="https://www.procurant.com/news-events" TargetMode="External"/><Relationship Id="rId13" Type="http://schemas.openxmlformats.org/officeDocument/2006/relationships/hyperlink" Target="https://www.procurant.com" TargetMode="External"/><Relationship Id="rId14" Type="http://schemas.openxmlformats.org/officeDocument/2006/relationships/hyperlink" Target="https://www.procurant.com/lp-open-link" TargetMode="External"/><Relationship Id="rId15" Type="http://schemas.openxmlformats.org/officeDocument/2006/relationships/hyperlink" Target="https://www.procurant.com/products" TargetMode="External"/><Relationship Id="rId16" Type="http://schemas.openxmlformats.org/officeDocument/2006/relationships/hyperlink" Target="https://theshelbyreport.com/2025/03/18/procurant-expands-retail-connections-for-perishable-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