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key to revitalising Asia's textile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Twelfth Asian Textile Conference (ATEXCON) held in Mumbai, significant discussions unfolded surrounding the future of the textile and apparel industry in Asia. Industry experts and leaders gathered to emphasise the importance of collaboration among Asian giants such as India, China, Vietnam, and Bangladesh, in a bid to unlock the vast potential of the global market. The conference, themed ‘Asia Steering Global Growth,’ was organised by the Confederation of Indian Textile Industry (CITI) and aimed at addressing the stagnation in growth that Asia's textile industry has faced in recent years.</w:t>
      </w:r>
      <w:r/>
    </w:p>
    <w:p>
      <w:r/>
      <w:r>
        <w:t>Rakesh Mehra, chairman of CITI, highlighted the distinct strengths of various Asian textile-exporting countries during a key session. He stated, “Asian textile and apparel exporting countries like India, China, Bangladesh, Vietnam, Sri Lanka and Indonesia have distinct strengths. Despite the vast potential, Asia’s growth has stagnated in recent years. We must collaborate to utilise our strengths.” Highlights of the session included discussions on enhancing both the volume and value addition of textile products. Mehra indicated that India and China hold a strong base in raw material production, while nations such as Bangladesh and Vietnam are known for their garment manufacturing capability. Indonesia was recognised for excelling in innovation within the textile sector.</w:t>
      </w:r>
      <w:r/>
    </w:p>
    <w:p>
      <w:r/>
      <w:r>
        <w:t>Bui Trung Thuong, trade counsellor and head of the trade office at the Embassy of Vietnam in New Delhi, echoed the need for cooperation between Vietnam and India. He noted that “We are more dependent for raw materials on China. India can supplement our requirement by exporting the raw material.” Thuong stressed the importance of diversifying the sourcing of cotton fibre, yarn, and fabric to support Vietnam’s garment industry. He suggested areas for collaboration could include textile dyeing and finishing processes, with an emphasis on the need for a joint venture in Vietnam. Additionally, he pointed to India's technical expertise in wastewater treatment as a critical requirement for Vietnam's textile sector.</w:t>
      </w:r>
      <w:r/>
    </w:p>
    <w:p>
      <w:r/>
      <w:r>
        <w:t>Delving deeper into the future of the industry, Ashwin Chandran, deputy chairman of CITI, remarked on the Asian textile industry's transformation in response to global changes. He stated that Asian textile companies are investing in sustainability, circularity, and innovation, indicating a clear shift in focus. Chandran advocated for increased investment in innovative technologies and digitisation, underscoring the need for the industry to adapt to the rapidly evolving global supply chain and collaborate effectively to be future-ready.</w:t>
      </w:r>
      <w:r/>
    </w:p>
    <w:p>
      <w:r/>
      <w:r>
        <w:t>The conference not only focused on collaboration but also included sessions exploring various topics such as changing trade dynamics, technological disruptions, and the expanding role of technical textiles. As the event unfolded, dignitaries and delegates from leading Asian textile nations engaged in meaningful dialogues aimed at reshaping the industry's future.</w:t>
      </w:r>
      <w:r/>
    </w:p>
    <w:p>
      <w:r/>
      <w:r>
        <w:t>The discussions at ATEXCON reflect a concerted effort among Asian nations to redefine their roles within the textile sector and leverage their respective strengths for global growth. The insights from industry leaders seek to create pathways for increased cooperation and innovation in order to revitalise a sector that has shown promise but faced recent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https://texprocil.org/circular/1742280820-Eserve-45_of_2025.pdf</w:t>
        </w:r>
      </w:hyperlink>
      <w:r>
        <w:t xml:space="preserve"> - This URL provides details about the 12th Asian Textile Conference (ATEXCON), organized by the Confederation of Indian Textile Industry (CITI), and its theme 'Asia Steering Global Growth'. It highlights the event's focus on collaboration and growth strategies for the textile industry in Asia.</w:t>
      </w:r>
      <w:r/>
    </w:p>
    <w:p>
      <w:pPr>
        <w:pStyle w:val="ListNumber"/>
        <w:spacing w:line="240" w:lineRule="auto"/>
        <w:ind w:left="720"/>
      </w:pPr>
      <w:r/>
      <w:hyperlink r:id="rId11">
        <w:r>
          <w:rPr>
            <w:color w:val="0000EE"/>
            <w:u w:val="single"/>
          </w:rPr>
          <w:t>https://easitex.co/merchandising/672-12th-asian-textile-conference.html</w:t>
        </w:r>
      </w:hyperlink>
      <w:r>
        <w:t xml:space="preserve"> - This link offers information on the 12th Asian Textile Conference, focusing on driving Asia’s global textile growth through collaborations and discussions among industry leaders and policymakers.</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Although this document does not directly relate to the Asian Textile Conference, it could indirectly support discussions on legal and regulatory aspects affecting international trade and cooperation within the textile industry.</w:t>
      </w:r>
      <w:r/>
    </w:p>
    <w:p>
      <w:pPr>
        <w:pStyle w:val="ListNumber"/>
        <w:spacing w:line="240" w:lineRule="auto"/>
        <w:ind w:left="720"/>
      </w:pPr>
      <w:r/>
      <w:hyperlink r:id="rId13">
        <w:r>
          <w:rPr>
            <w:color w:val="0000EE"/>
            <w:u w:val="single"/>
          </w:rPr>
          <w:t>https://www.eworldtrade.com/events/asian-textile-conference/</w:t>
        </w:r>
      </w:hyperlink>
      <w:r>
        <w:t xml:space="preserve"> - This URL provides information about previous Asian Textile Conferences, highlighting the ongoing efforts by the Confederation of Indian Textile Industry (CITI) to organize these important events for the textile sector.</w:t>
      </w:r>
      <w:r/>
    </w:p>
    <w:p>
      <w:pPr>
        <w:pStyle w:val="ListNumber"/>
        <w:spacing w:line="240" w:lineRule="auto"/>
        <w:ind w:left="720"/>
      </w:pPr>
      <w:r/>
      <w:hyperlink r:id="rId9">
        <w:r>
          <w:rPr>
            <w:color w:val="0000EE"/>
            <w:u w:val="single"/>
          </w:rPr>
          <w:t>https://www.noahwire.com</w:t>
        </w:r>
      </w:hyperlink>
      <w:r>
        <w:t xml:space="preserve"> - As the source of the article, this URL provides the initial context for the discussions and insights shared at the 12th Asian Textile Conference.</w:t>
      </w:r>
      <w:r/>
    </w:p>
    <w:p>
      <w:pPr>
        <w:pStyle w:val="ListNumber"/>
        <w:spacing w:line="240" w:lineRule="auto"/>
        <w:ind w:left="720"/>
      </w:pPr>
      <w:r/>
      <w:hyperlink r:id="rId14">
        <w:r>
          <w:rPr>
            <w:color w:val="0000EE"/>
            <w:u w:val="single"/>
          </w:rPr>
          <w:t>https://shorturl.at/1aHbD</w:t>
        </w:r>
      </w:hyperlink>
      <w:r>
        <w:t xml:space="preserve"> - This short URL is mentioned in the context of the 12th Asian Textile Conference, providing further information on the event and its organization by CITI.</w:t>
      </w:r>
      <w:r/>
    </w:p>
    <w:p>
      <w:pPr>
        <w:pStyle w:val="ListNumber"/>
        <w:spacing w:line="240" w:lineRule="auto"/>
        <w:ind w:left="720"/>
      </w:pPr>
      <w:r/>
      <w:hyperlink r:id="rId15">
        <w:r>
          <w:rPr>
            <w:color w:val="0000EE"/>
            <w:u w:val="single"/>
          </w:rPr>
          <w:t>https://www.fibre2fashion.com/news/textile-news/atexcon-asian-textile-leaders-call-for-collaboration-to-revive-growth-301558-newsdetails.htm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xprocil.org/circular/1742280820-Eserve-45_of_2025.pdf" TargetMode="External"/><Relationship Id="rId11" Type="http://schemas.openxmlformats.org/officeDocument/2006/relationships/hyperlink" Target="https://easitex.co/merchandising/672-12th-asian-textile-conference.html"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www.eworldtrade.com/events/asian-textile-conference/" TargetMode="External"/><Relationship Id="rId14" Type="http://schemas.openxmlformats.org/officeDocument/2006/relationships/hyperlink" Target="https://shorturl.at/1aHbD" TargetMode="External"/><Relationship Id="rId15" Type="http://schemas.openxmlformats.org/officeDocument/2006/relationships/hyperlink" Target="https://www.fibre2fashion.com/news/textile-news/atexcon-asian-textile-leaders-call-for-collaboration-to-revive-growth-301558-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