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challenges threaten UK SMEs in construction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United Kingdom, small and medium-sized enterprises (SMEs) form the backbone of the construction and trade sectors, yet they continue to encounter significant obstacles in securing essential building materials. Supply chain disruptions and fluctuating stock levels are pervasive issues, impacting projects nationwide and underscoring the necessity for consistent access to materials.</w:t>
      </w:r>
      <w:r/>
    </w:p>
    <w:p>
      <w:r/>
      <w:r>
        <w:t>Peter Grierson, managing director of Pipe Centre and Climate Centre, addressed these challenges, stating, "The industry needs to take a smarter, more proactive approach to stock management and logistics." Grierson emphasised the impact these challenges have on SMEs, highlighting that these businesses, which include installers, heating engineers, general builders, and specialist contractors, play a crucial role in keeping the construction sector functional.</w:t>
      </w:r>
      <w:r/>
    </w:p>
    <w:p>
      <w:r/>
      <w:r>
        <w:t>Over recent years, supply chain disruptions have become commonplace, with delays stemming from multiple sources, including Brexit, the COVID-19 pandemic, global shipping constraints, and ongoing geopolitical conflicts. While larger firms may possess the financial strength and supplier agreements to mitigate these interruptions, SMEs often find themselves more vulnerable. A delay in obtaining essential materials can significantly affect their ability to complete jobs on time, leading to frustrated clients and concerning cash flow issues.</w:t>
      </w:r>
      <w:r/>
    </w:p>
    <w:p>
      <w:r/>
      <w:r>
        <w:t>Grierson points out the need for greater resilience within supply chains, suggesting a diversification of sourcing options to avoid heavy reliance on single suppliers. He advocates for improved transparency among merchants, manufacturers, and tradespeople, stating that digital tools and real-time inventory management systems can greatly enhance the timeliness of materials delivery.</w:t>
      </w:r>
      <w:r/>
    </w:p>
    <w:p>
      <w:r/>
      <w:r>
        <w:t>Additionally, Grierson suggests that a shift from traditional ‘just-in-time’ models to more flexible strategies is necessary. He proposes initiatives such as improved access to local stock reserves and more adaptable delivery options tailored to the operational patterns of SMEs. For instance, expanding click-and-collect services could allow tradespeople to quickly obtain materials when convenient.</w:t>
      </w:r>
      <w:r/>
    </w:p>
    <w:p>
      <w:r/>
      <w:r>
        <w:t>Moreover, he underscores the integral role of merchants in enhancing stock availability, calling for local outlets to maintain sufficient inventories and knowledgeable staff who can communicate effectively withcustomers regarding alternative products. Grierson also highlights the potential for increased transparency in stock levels and lead times which would enable SMEs to plan more efficiently and reduce unexpected delays.</w:t>
      </w:r>
      <w:r/>
    </w:p>
    <w:p>
      <w:r/>
      <w:r>
        <w:t>In an effort to bolster supply chains, Pipe Centre initiated its ‘Miles of Pipe’ campaign aimed at ensuring the consistent availability of vital materials and improving stock resilience. Grierson elaborates, “By working closely with suppliers, leveraging data-driven stock management, and keeping materials closer to customers, we’re not just solving short-term challenges – we’re setting the foundations for long-term industry stability.”</w:t>
      </w:r>
      <w:r/>
    </w:p>
    <w:p>
      <w:r/>
      <w:r>
        <w:t>Ultimately, the path forward for the UK's construction and trade industries may involve capitalising on the opportunity to future-proof the sector. According to Grierson, SMEs could thrive in the coming years by fostering relationships with trusted suppliers and merchants that recognise and address their unique challenges while offering practical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https://procurepartnerships.co.uk/news/building-resilience-in-the-supply-chain-predicted-challenges-and-opportunities-for-2025/</w:t>
        </w:r>
      </w:hyperlink>
      <w:r>
        <w:t xml:space="preserve"> - This article highlights supply chain challenges in the UK construction industry, including ongoing disruptions and the need for resilience, corroborating the necessity for consistent access to materials and improved logistics.</w:t>
      </w:r>
      <w:r/>
    </w:p>
    <w:p>
      <w:pPr>
        <w:pStyle w:val="ListNumber"/>
        <w:spacing w:line="240" w:lineRule="auto"/>
        <w:ind w:left="720"/>
      </w:pPr>
      <w:r/>
      <w:hyperlink r:id="rId11">
        <w:r>
          <w:rPr>
            <w:color w:val="0000EE"/>
            <w:u w:val="single"/>
          </w:rPr>
          <w:t>https://www.bdo.co.uk/en-gb/news/2025/supply-chain-challenges-top-risk-for-businesses-in-2025</w:t>
        </w:r>
      </w:hyperlink>
      <w:r>
        <w:t xml:space="preserve"> - This piece underscores supply chain pressures as a significant risk for UK businesses, especially mid-sized ones, validating concerns about ongoing disruptions impacting SMEs in the construction sector.</w:t>
      </w:r>
      <w:r/>
    </w:p>
    <w:p>
      <w:pPr>
        <w:pStyle w:val="ListNumber"/>
        <w:spacing w:line="240" w:lineRule="auto"/>
        <w:ind w:left="720"/>
      </w:pPr>
      <w:r/>
      <w:hyperlink r:id="rId12">
        <w:r>
          <w:rPr>
            <w:color w:val="0000EE"/>
            <w:u w:val="single"/>
          </w:rPr>
          <w:t>https://www.smeweb.com/construction-sector-insight-trends-concerns-and-the-future-for-the-industry/</w:t>
        </w:r>
      </w:hyperlink>
      <w:r>
        <w:t xml:space="preserve"> - This insight discusses labor shortages, supply chain volatility, and economic pressures impacting the UK construction industry, echoing the struggles SMEs face in maintaining access to essential materials.</w:t>
      </w:r>
      <w:r/>
    </w:p>
    <w:p>
      <w:pPr>
        <w:pStyle w:val="ListNumber"/>
        <w:spacing w:line="240" w:lineRule="auto"/>
        <w:ind w:left="720"/>
      </w:pPr>
      <w:r/>
      <w:hyperlink r:id="rId13">
        <w:r>
          <w:rPr>
            <w:color w:val="0000EE"/>
            <w:u w:val="single"/>
          </w:rPr>
          <w:t>https://www.gov.uk/government/news/uk-government-announces-new-measures-to-support-smes</w:t>
        </w:r>
      </w:hyperlink>
      <w:r>
        <w:t xml:space="preserve"> - Government measures to support SMEs could include enhancing access to finance and improving business conditions, which would help these enterprises navigate supply chain challenges.</w:t>
      </w:r>
      <w:r/>
    </w:p>
    <w:p>
      <w:pPr>
        <w:pStyle w:val="ListNumber"/>
        <w:spacing w:line="240" w:lineRule="auto"/>
        <w:ind w:left="720"/>
      </w:pPr>
      <w:r/>
      <w:hyperlink r:id="rId14">
        <w:r>
          <w:rPr>
            <w:color w:val="0000EE"/>
            <w:u w:val="single"/>
          </w:rPr>
          <w:t>https://www.cips.org/professional-networks/construction/</w:t>
        </w:r>
      </w:hyperlink>
      <w:r>
        <w:t xml:space="preserve"> - The Chartered Institute of Procurement &amp; Supply (CIPS) provides insights into construction industry challenges, emphasizing the role of procurement strategies in enhancing supply chain resilience.</w:t>
      </w:r>
      <w:r/>
    </w:p>
    <w:p>
      <w:pPr>
        <w:pStyle w:val="ListNumber"/>
        <w:spacing w:line="240" w:lineRule="auto"/>
        <w:ind w:left="720"/>
      </w:pPr>
      <w:r/>
      <w:hyperlink r:id="rId15">
        <w:r>
          <w:rPr>
            <w:color w:val="0000EE"/>
            <w:u w:val="single"/>
          </w:rPr>
          <w:t>https://www.ukconstructionmedia.co.uk/news/housing-market-2025/</w:t>
        </w:r>
      </w:hyperlink>
      <w:r>
        <w:t xml:space="preserve"> - This resource discusses trends in the UK construction sector, including shifts in demand and supply chain adjustments that impact SMEs operating in the industry.</w:t>
      </w:r>
      <w:r/>
    </w:p>
    <w:p>
      <w:pPr>
        <w:pStyle w:val="ListNumber"/>
        <w:spacing w:line="240" w:lineRule="auto"/>
        <w:ind w:left="720"/>
      </w:pPr>
      <w:r/>
      <w:hyperlink r:id="rId16">
        <w:r>
          <w:rPr>
            <w:color w:val="0000EE"/>
            <w:u w:val="single"/>
          </w:rPr>
          <w:t>https://www.installeronline.co.uk/build/the-impact-of-supply-chain-disruptions-on-smes/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partnerships.co.uk/news/building-resilience-in-the-supply-chain-predicted-challenges-and-opportunities-for-2025/" TargetMode="External"/><Relationship Id="rId11" Type="http://schemas.openxmlformats.org/officeDocument/2006/relationships/hyperlink" Target="https://www.bdo.co.uk/en-gb/news/2025/supply-chain-challenges-top-risk-for-businesses-in-2025" TargetMode="External"/><Relationship Id="rId12" Type="http://schemas.openxmlformats.org/officeDocument/2006/relationships/hyperlink" Target="https://www.smeweb.com/construction-sector-insight-trends-concerns-and-the-future-for-the-industry/" TargetMode="External"/><Relationship Id="rId13" Type="http://schemas.openxmlformats.org/officeDocument/2006/relationships/hyperlink" Target="https://www.gov.uk/government/news/uk-government-announces-new-measures-to-support-smes" TargetMode="External"/><Relationship Id="rId14" Type="http://schemas.openxmlformats.org/officeDocument/2006/relationships/hyperlink" Target="https://www.cips.org/professional-networks/construction/" TargetMode="External"/><Relationship Id="rId15" Type="http://schemas.openxmlformats.org/officeDocument/2006/relationships/hyperlink" Target="https://www.ukconstructionmedia.co.uk/news/housing-market-2025/" TargetMode="External"/><Relationship Id="rId16" Type="http://schemas.openxmlformats.org/officeDocument/2006/relationships/hyperlink" Target="https://www.installeronline.co.uk/build/the-impact-of-supply-chain-disruptions-on-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