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Boeing navigates tariff challenges with proactive supply chain strategies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Boeing, a prominent figure in the aerospace industry, is currently navigating the complexities introduced by tariffs that threaten to disrupt its extensive global supply chain. The company is actively engaged in a mission to mitigate these risks, taking steps to maintain smooth operations across its international network.</w:t>
      </w:r>
      <w:r/>
    </w:p>
    <w:p>
      <w:r/>
      <w:r>
        <w:t>The ongoing trade barriers have compelled Boeing to explore alternative sourcing options while reinforcing its relationships with existing suppliers. A spokesperson for Boeing stated that the company is "exploring alternative sourcing options and strengthening relationships with suppliers to minimize disruptions." This highlights Boeing's commitment to resilience amid the uncertainties posed by tariffs.</w:t>
      </w:r>
      <w:r/>
    </w:p>
    <w:p>
      <w:r/>
      <w:r>
        <w:t>In response to the challenges presented by the current trade climate, Boeing has announced a proactive strategy aimed at risk mitigation. The company is collaborating with key stakeholders to devise measures that could lessen the impact of tariffs on its operations. These measures include diversifying their suppliers to diminish reliance on regions that are directly affected by these trade issues. Additionally, Boeing is conducting thorough assessments of its supply chain to identify areas vulnerable to disruptions, allowing them to establish effective contingency plans.</w:t>
      </w:r>
      <w:r/>
    </w:p>
    <w:p>
      <w:r/>
      <w:r>
        <w:t>The importance of collaboration and diversification in supply chain management is particularly underscored by Boeing's approach. Strong partnerships with suppliers and stakeholders enable the company to navigate global uncertainties more effectively. This proactive strategy not only leads to enhanced risk mitigation but also improves operational efficiency and optimises cost management. By expanding its sourcing across multiple regions, Boeing can bolster its adaptability to fluctuations and disruptions in the market.</w:t>
      </w:r>
      <w:r/>
    </w:p>
    <w:p>
      <w:r/>
      <w:r>
        <w:t>Moreover, Boeing is leveraging technology to tackle the challenges posed by tariffs. The company is implementing advanced trade compliance tools that facilitate a more streamlined approach to supply chain management. This integration of technology allows Boeing to monitor regulatory changes in real-time, ensuring adherence to evolving trade policies. This strategic initiative reflects Boeing’s dedication to sustainability and operational excellence within the aerospace sector.</w:t>
      </w:r>
      <w:r/>
    </w:p>
    <w:p>
      <w:r/>
      <w:r>
        <w:t>As the aerospace industry continues to grapple with tariffs and their impacts on global supply chains, Boeing's proactive stance illustrates its commitment to fostering resilience and adaptability. The company is making significant strides to navigate the evolving trade landscape, positioning itself to not only confront challenges but also to explore opportunities for innovation and growth in a complex international environment. Further updates will shed light on how Boeing and other leaders in the aerospace sector are responding to these challenges and shaping future developments.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https://mexico-now.com/boeing-warns-of-impact-on-supply-chain-due-to-tariffs/</w:t>
        </w:r>
      </w:hyperlink>
      <w:r>
        <w:t xml:space="preserve"> - This article discusses Boeing's acknowledgment of the potential impact of tariffs on their supply chain, confirming the company is prioritizing U.S. customers and expressing concerns about the economic capacity of suppliers affected by these tariffs.</w:t>
      </w:r>
      <w:r/>
    </w:p>
    <w:p>
      <w:pPr>
        <w:pStyle w:val="ListNumber"/>
        <w:spacing w:line="240" w:lineRule="auto"/>
        <w:ind w:left="720"/>
      </w:pPr>
      <w:r/>
      <w:hyperlink r:id="rId11">
        <w:r>
          <w:rPr>
            <w:color w:val="0000EE"/>
            <w:u w:val="single"/>
          </w:rPr>
          <w:t>https://centreforaviation.com/news/boeing-focused-on-mitigating-tariff-risk-to-supply-chain-senior-md-1311052</w:t>
        </w:r>
      </w:hyperlink>
      <w:r>
        <w:t xml:space="preserve"> - In this piece, Boeing's senior executive emphasizes the company's focus on mitigating risks associated with tariffs, supporting the claim that Boeing is actively working to protect its global supply chain.</w:t>
      </w:r>
      <w:r/>
    </w:p>
    <w:p>
      <w:pPr>
        <w:pStyle w:val="ListNumber"/>
        <w:spacing w:line="240" w:lineRule="auto"/>
        <w:ind w:left="720"/>
      </w:pPr>
      <w:r/>
      <w:hyperlink r:id="rId12">
        <w:r>
          <w:rPr>
            <w:color w:val="0000EE"/>
            <w:u w:val="single"/>
          </w:rPr>
          <w:t>https://www.manufacturingdive.com/news/boeing-production-progress-tough-2024-kpi-tariffs-company-culture-obstacles/742386/</w:t>
        </w:r>
      </w:hyperlink>
      <w:r>
        <w:t xml:space="preserve"> - This article reviews Boeing's strategies to address tariff impacts and improve production, citing potential hurdles that tariffs may present, which aligns with Boeing's proactive measures discussed in the original text.</w:t>
      </w:r>
      <w:r/>
    </w:p>
    <w:p>
      <w:pPr>
        <w:pStyle w:val="ListNumber"/>
        <w:spacing w:line="240" w:lineRule="auto"/>
        <w:ind w:left="720"/>
      </w:pPr>
      <w:r/>
      <w:hyperlink r:id="rId13">
        <w:r>
          <w:rPr>
            <w:color w:val="0000EE"/>
            <w:u w:val="single"/>
          </w:rPr>
          <w:t>https://www.cnbc.com/2025/03/25/boeing-tariffs-disrupt-supply-chain-plans.html</w:t>
        </w:r>
      </w:hyperlink>
      <w:r>
        <w:t xml:space="preserve"> - This source elaborates on Boeing's plans to diversify its supplier base and strengthen partnerships, reflecting the article's mention of Boeing exploring alternative sourcing options amid tariff concerns.</w:t>
      </w:r>
      <w:r/>
    </w:p>
    <w:p>
      <w:pPr>
        <w:pStyle w:val="ListNumber"/>
        <w:spacing w:line="240" w:lineRule="auto"/>
        <w:ind w:left="720"/>
      </w:pPr>
      <w:r/>
      <w:hyperlink r:id="rId14">
        <w:r>
          <w:rPr>
            <w:color w:val="0000EE"/>
            <w:u w:val="single"/>
          </w:rPr>
          <w:t>https://www.reuters.com/business/aerospace-defense/boeing-responds-tariff-challenges-with-innovation-2025-03-30/</w:t>
        </w:r>
      </w:hyperlink>
      <w:r>
        <w:t xml:space="preserve"> - This report outlines Boeing's innovative strategies in response to tariffs, including technology implementation for supply chain management, which corroborates the claim about Boeing leveraging technology for operational excellence.</w:t>
      </w:r>
      <w:r/>
    </w:p>
    <w:p>
      <w:pPr>
        <w:pStyle w:val="ListNumber"/>
        <w:spacing w:line="240" w:lineRule="auto"/>
        <w:ind w:left="720"/>
      </w:pPr>
      <w:r/>
      <w:hyperlink r:id="rId15">
        <w:r>
          <w:rPr>
            <w:color w:val="0000EE"/>
            <w:u w:val="single"/>
          </w:rPr>
          <w:t>https://www.boeing.com/features/innovation-quarterly/dec2024/feature-supply-chain.page</w:t>
        </w:r>
      </w:hyperlink>
      <w:r>
        <w:t xml:space="preserve"> - This Boeing feature article discusses the company's commitment to fostering resilience and innovation in the face of global challenges, reinforcing the article's conclusion regarding Boeing's strategic adaptability amidst tariffs.</w:t>
      </w:r>
      <w:r/>
    </w:p>
    <w:p>
      <w:pPr>
        <w:pStyle w:val="ListNumber"/>
        <w:spacing w:line="240" w:lineRule="auto"/>
        <w:ind w:left="720"/>
      </w:pPr>
      <w:r/>
      <w:hyperlink r:id="rId16">
        <w:r>
          <w:rPr>
            <w:color w:val="0000EE"/>
            <w:u w:val="single"/>
          </w:rPr>
          <w:t>https://letstalksupplychain.com/boeing-working-to-mitigate-risks-from-tariffs-to-global-supply-chain-aerospace-global-news/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xico-now.com/boeing-warns-of-impact-on-supply-chain-due-to-tariffs/" TargetMode="External"/><Relationship Id="rId11" Type="http://schemas.openxmlformats.org/officeDocument/2006/relationships/hyperlink" Target="https://centreforaviation.com/news/boeing-focused-on-mitigating-tariff-risk-to-supply-chain-senior-md-1311052" TargetMode="External"/><Relationship Id="rId12" Type="http://schemas.openxmlformats.org/officeDocument/2006/relationships/hyperlink" Target="https://www.manufacturingdive.com/news/boeing-production-progress-tough-2024-kpi-tariffs-company-culture-obstacles/742386/" TargetMode="External"/><Relationship Id="rId13" Type="http://schemas.openxmlformats.org/officeDocument/2006/relationships/hyperlink" Target="https://www.cnbc.com/2025/03/25/boeing-tariffs-disrupt-supply-chain-plans.html" TargetMode="External"/><Relationship Id="rId14" Type="http://schemas.openxmlformats.org/officeDocument/2006/relationships/hyperlink" Target="https://www.reuters.com/business/aerospace-defense/boeing-responds-tariff-challenges-with-innovation-2025-03-30/" TargetMode="External"/><Relationship Id="rId15" Type="http://schemas.openxmlformats.org/officeDocument/2006/relationships/hyperlink" Target="https://www.boeing.com/features/innovation-quarterly/dec2024/feature-supply-chain.page" TargetMode="External"/><Relationship Id="rId16" Type="http://schemas.openxmlformats.org/officeDocument/2006/relationships/hyperlink" Target="https://letstalksupplychain.com/boeing-working-to-mitigate-risks-from-tariffs-to-global-supply-chain-aerospace-global-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