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Collaboration at the heart of Canada's potato industry's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face of significant challenges, leaders in Canada's potato industry are demonstrating the power of collaboration and unity. Caleigh Hallink-Irwin and Victoria Stamper, who serve as General Manager of the Canadian Potato Council (CPC) and General Manager of the United Potato Growers of Canada (UPGC) respectively, are at the forefront of efforts to support and educate potato growers during unprecedented times.</w:t>
      </w:r>
      <w:r/>
    </w:p>
    <w:p>
      <w:r/>
      <w:r>
        <w:t>The Canadian potato sector has been navigating through a tumultuous landscape characterized by variable weather patterns, supply chain disturbances, and shifting consumer preferences, all exacerbated by regulatory demands and a constrained labour market. Despite the difficulties, 2024 has seen record production levels, marking a notable rebound for the industry's product. However, the prudent mindsets of growers remain affected by ongoing uncertainties, including the looming threat of U.S. tariffs.</w:t>
      </w:r>
      <w:r/>
    </w:p>
    <w:p>
      <w:r/>
      <w:r>
        <w:t>In light of these challenges, Hallink-Irwin and Stamper underscore the importance of advocacy, communication, and a united front. Hallink-Irwin articulated the essence of her role within the CPC, emphasising the need for advocacy based on informed dialogues: “We need to make sure we’re getting across all the different perspectives,” she stated. This ethos drives collaborations with stakeholders, particularly in initiatives like the revised National Potato Wart Response Plan, which involved cooperative efforts with the Canadian Food Inspection Agency (CFIA).</w:t>
      </w:r>
      <w:r/>
    </w:p>
    <w:p>
      <w:r/>
      <w:r>
        <w:t>Stamper, meanwhile, highlights the need for clarity and information that growers can leverage for decision-making amidst market fluctuations. “We fit in providing the right information to the growers… understanding demand dynamics so they know how to manage their inventory,” she explained, noting that maintaining established international relationships is critical, especially during unsettling political climates.</w:t>
      </w:r>
      <w:r/>
    </w:p>
    <w:p>
      <w:r/>
      <w:r>
        <w:t>The cooperative spirit between the CPC and UPGC exists as a foundation for tackling the industry's collective challenges. Hallink-Irwin pointed out, “We are the Canadian industry. And we must come together and figure out what’s best for the Canadian industry as a whole.” This collaboration extends to organising joint meetings and events aimed at fostering dialogue among stakeholders. Both women believe that presenting a united front enhances their credibility and effectiveness in conversations with policymakers.</w:t>
      </w:r>
      <w:r/>
    </w:p>
    <w:p>
      <w:r/>
      <w:r>
        <w:t>An emerging area of focus in their advocacy is the mental health of growers. Hallink-Irwin noted the importance of understanding the emotional well-being of those involved in the industry: “In order to advocate effectively, I need to know how people are feeling.” The conversation around mental health is crucial in dismantling the stigma that often prevents agricultural communities from seeking help. Stamper reinforced this sentiment, saying, “When we create spaces for these conversations, it opens doors.”</w:t>
      </w:r>
      <w:r/>
    </w:p>
    <w:p>
      <w:r/>
      <w:r>
        <w:t>Despite the myriad difficulties impacting growers, there are also promising developments. Both Hallink-Irwin and Stamper express optimism about a new generation of farmers who are eager to innovate and challenge the status quo. Stamper remarked, “This new generation is not afraid to challenge the status quo and seek out creative solutions,” indicating a hopeful future for the industry.</w:t>
      </w:r>
      <w:r/>
    </w:p>
    <w:p>
      <w:r/>
      <w:r>
        <w:t>As they look forward, Hallink-Irwin and Stamper remain centered on their core objectives: fostering collaboration, advocating for growers, and ensuring the ongoing viability of the Canadian potato industry. The impact of their leadership and the collective resilience of the base are seen as essential to navigating the complexities ahead. Hallink-Irwin summarised their mission poignantly: “In partnership lies strength — strength to advocate, innovate, and ensure a sustainable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https://www.potatonewstoday.com/2023/12/15/2023-a-year-of-triumphs-and-challenges-but-overall-a-positive-year-for-canadian-potato-growers/</w:t>
        </w:r>
      </w:hyperlink>
      <w:r>
        <w:t xml:space="preserve"> - This article supports the claims regarding challenges faced by Canadian potato growers, including weather impacts and storage issues in regions like Prince Edward Island, and the overall positive production trends in 2023. It also highlights collaborative efforts within the industry.</w:t>
      </w:r>
      <w:r/>
    </w:p>
    <w:p>
      <w:pPr>
        <w:pStyle w:val="ListNumber"/>
        <w:spacing w:line="240" w:lineRule="auto"/>
        <w:ind w:left="720"/>
      </w:pPr>
      <w:r/>
      <w:hyperlink r:id="rId11">
        <w:r>
          <w:rPr>
            <w:color w:val="0000EE"/>
            <w:u w:val="single"/>
          </w:rPr>
          <w:t>https://www.potatonewstoday.com/2024/01/29/navigating-new-horizons-the-canadian-potato-industrys-outlook-for-2024/</w:t>
        </w:r>
      </w:hyperlink>
      <w:r>
        <w:t xml:space="preserve"> - This article provides insights into the Canadian potato industry's recent developments, including record production levels in 2023 and the importance of collaboration and advocacy in the face of industry challenges.</w:t>
      </w:r>
      <w:r/>
    </w:p>
    <w:p>
      <w:pPr>
        <w:pStyle w:val="ListNumber"/>
        <w:spacing w:line="240" w:lineRule="auto"/>
        <w:ind w:left="720"/>
      </w:pPr>
      <w:r/>
      <w:hyperlink r:id="rId12">
        <w:r>
          <w:rPr>
            <w:color w:val="0000EE"/>
            <w:u w:val="single"/>
          </w:rPr>
          <w:t>https://marketsfarm.com/canadian-potato-output-rises-in-2023/</w:t>
        </w:r>
      </w:hyperlink>
      <w:r>
        <w:t xml:space="preserve"> - This report details the increase in Canadian potato output for 2023, with Alberta becoming the leading potato-producing province. It also discusses regional production shifts and challenges, such as weather conditions affecting different provinces.</w:t>
      </w:r>
      <w:r/>
    </w:p>
    <w:p>
      <w:pPr>
        <w:pStyle w:val="ListNumber"/>
        <w:spacing w:line="240" w:lineRule="auto"/>
        <w:ind w:left="720"/>
      </w:pPr>
      <w:r/>
      <w:hyperlink r:id="rId13">
        <w:r>
          <w:rPr>
            <w:color w:val="0000EE"/>
            <w:u w:val="single"/>
          </w:rPr>
          <w:t>https://canadianfoodinspection.agr.ca/eng/1408774288327/1408774353504</w:t>
        </w:r>
      </w:hyperlink>
      <w:r>
        <w:t xml:space="preserve"> - This page from the Canadian Food Inspection Agency (CFIA) could provide information on regulations and collaborative efforts with the potato industry, although it is not explicitly mentioned in the search results. It typically involves details on food safety and plant health.</w:t>
      </w:r>
      <w:r/>
    </w:p>
    <w:p>
      <w:pPr>
        <w:pStyle w:val="ListNumber"/>
        <w:spacing w:line="240" w:lineRule="auto"/>
        <w:ind w:left="720"/>
      </w:pPr>
      <w:r/>
      <w:hyperlink r:id="rId14">
        <w:r>
          <w:rPr>
            <w:color w:val="0000EE"/>
            <w:u w:val="single"/>
          </w:rPr>
          <w:t>https://www.unitedpotatogrowers.ca/</w:t>
        </w:r>
      </w:hyperlink>
      <w:r>
        <w:t xml:space="preserve"> - The United Potato Growers of Canada (UPGC) website typically contains information on market dynamics, advocacy efforts, and industry news, supportingVictoria Stamper's role and initiatives in the industry.</w:t>
      </w:r>
      <w:r/>
    </w:p>
    <w:p>
      <w:pPr>
        <w:pStyle w:val="ListNumber"/>
        <w:spacing w:line="240" w:lineRule="auto"/>
        <w:ind w:left="720"/>
      </w:pPr>
      <w:r/>
      <w:hyperlink r:id="rId15">
        <w:r>
          <w:rPr>
            <w:color w:val="0000EE"/>
            <w:u w:val="single"/>
          </w:rPr>
          <w:t>https://www.canadianpotatocouncil.org/</w:t>
        </w:r>
      </w:hyperlink>
      <w:r>
        <w:t xml:space="preserve"> - The Canadian Potato Council (CPC) website likely provides resources on advocacy, collaborations with stakeholders, and the initiatives led by Caleigh Hallink-Irwin, contributing to the unified efforts within the Canadian potato industry.</w:t>
      </w:r>
      <w:r/>
    </w:p>
    <w:p>
      <w:pPr>
        <w:pStyle w:val="ListNumber"/>
        <w:spacing w:line="240" w:lineRule="auto"/>
        <w:ind w:left="720"/>
      </w:pPr>
      <w:r/>
      <w:hyperlink r:id="rId16">
        <w:r>
          <w:rPr>
            <w:color w:val="0000EE"/>
            <w:u w:val="single"/>
          </w:rPr>
          <w:t>https://spudsmart.com/on-guard-for-thee/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tatonewstoday.com/2023/12/15/2023-a-year-of-triumphs-and-challenges-but-overall-a-positive-year-for-canadian-potato-growers/" TargetMode="External"/><Relationship Id="rId11" Type="http://schemas.openxmlformats.org/officeDocument/2006/relationships/hyperlink" Target="https://www.potatonewstoday.com/2024/01/29/navigating-new-horizons-the-canadian-potato-industrys-outlook-for-2024/" TargetMode="External"/><Relationship Id="rId12" Type="http://schemas.openxmlformats.org/officeDocument/2006/relationships/hyperlink" Target="https://marketsfarm.com/canadian-potato-output-rises-in-2023/" TargetMode="External"/><Relationship Id="rId13" Type="http://schemas.openxmlformats.org/officeDocument/2006/relationships/hyperlink" Target="https://canadianfoodinspection.agr.ca/eng/1408774288327/1408774353504" TargetMode="External"/><Relationship Id="rId14" Type="http://schemas.openxmlformats.org/officeDocument/2006/relationships/hyperlink" Target="https://www.unitedpotatogrowers.ca/" TargetMode="External"/><Relationship Id="rId15" Type="http://schemas.openxmlformats.org/officeDocument/2006/relationships/hyperlink" Target="https://www.canadianpotatocouncil.org/" TargetMode="External"/><Relationship Id="rId16" Type="http://schemas.openxmlformats.org/officeDocument/2006/relationships/hyperlink" Target="https://spudsmart.com/on-guard-for-th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