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pose challenges to manufacturers and distributors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Distributors and manufacturers are facing increasing challenges due to the introduction of new tariffs that are impacting global supply chains, according to recent findings. A report indicates that these tariffs are leading to sudden increases in costs, which can significantly reduce profit margins for businesses operating in this sector.</w:t>
      </w:r>
      <w:r/>
    </w:p>
    <w:p>
      <w:r/>
      <w:r>
        <w:t>Cavallo, a firm specialising in AI-powered Profit Maximization, has launched new functionalities aimed at addressing the financial impacts of tariff-induced margin leakage. Their tools provide distributors with the ability to detect how tariffs affect profitability precisely and in real-time, helping them to adjust pricing strategies quickly in response to fluctuating costs. This capability allows businesses to mitigate financial risks associated with sudden tariff changes.</w:t>
      </w:r>
      <w:r/>
    </w:p>
    <w:p>
      <w:r/>
      <w:r>
        <w:t>Mike Biwer, CEO of Cavallo, highlighted the potential difficulties distributors face amid unpredictable trade policies, stating, "A single tariff decision can quickly lower profit margins and cause financial strain." He emphasised the importance of having systems in place to catch orders affected by trade regulations before they are processed, thereby allowing companies to better navigate the tariff landscape and protect their financial interests.</w:t>
      </w:r>
      <w:r/>
    </w:p>
    <w:p>
      <w:r/>
      <w:r>
        <w:t>Research suggests that even a minor margin fluctuation—between 2% and 3%—on high-volume orders can transform revenue growth into losses if distributors inadvertently sell products below acceptable profitability rates. Furthermore, shifting tariffs can disrupt various business strategies, including pricing structures and sales compensation systems, illustrating the broad ramifications of these new policies.</w:t>
      </w:r>
      <w:r/>
    </w:p>
    <w:p>
      <w:r/>
      <w:r>
        <w:t>Current practices for managing tariffs among many distributors often involve manual processes that obscure costs within broader expense categories, which increase the risk of profitability being compromised. Cavallo’s new tools are designed to mitigate these risks effectively and ensure that distributors have a clear understanding of how tariffs are influencing their operational margins.</w:t>
      </w:r>
      <w:r/>
    </w:p>
    <w:p>
      <w:r/>
      <w:r>
        <w:t>As the industry grapples with the repercussions of changing international trade policies, solutions like those provided by Cavallo become increasingly crucial for maintaining healthy profit margins and ensuring sustainable business operations.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