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Sinopec and CATL partner to develop a nationwide battery swap network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Sinopec, one of China's largest integrated energy and chemical companies, has announced a partnership with CATL, the world's leading electric vehicle battery manufacturer, to create a nationwide battery swap network. This ambitious endeavour aims to set a new benchmark for green infrastructure in China and is part of the nation’s strategic push towards low-carbon transportation and new infrastructure development.</w:t>
      </w:r>
      <w:r/>
    </w:p>
    <w:p>
      <w:r/>
      <w:r>
        <w:t>The collaboration is set to focus on the establishment of no fewer than 500 battery swap stations in its first year, with a long-term objective of constructing up to 10,000 stations across the country. The initiative is designed to provide electric vehicle (EV) owners with a swift and efficient “swap-as-fast-as-refueling” experience, substantially enhancing the convenience of using electric vehicles.</w:t>
      </w:r>
      <w:r/>
    </w:p>
    <w:p>
      <w:r/>
      <w:r>
        <w:t>Ma Yongsheng, Chairman of Sinopec, stressed the importance of this partnership, citing it as a significant milestone in the company's commitment to energy transformation and green development. "This collaboration marks another milestone in Sinopec’s commitment to energy revolution and green development," Ma said. "By combining our energy supply capabilities, nationwide network, and customer service expertise with CATL’s cutting-edge technology, we aim to build a comprehensive energy infrastructure that powers a better life."</w:t>
      </w:r>
      <w:r/>
    </w:p>
    <w:p>
      <w:r/>
      <w:r>
        <w:t>Dr. Robin Zeng, Chairman and CEO of CATL, echoed Ma's sentiments, emphasising the potential impact of the initiative on the electric vehicle landscape. “A robust energy replenishment network is critical to the widespread adoption of EVs. Through this partnership, we will elevate the battery swap model to new heights, injecting fresh momentum into sustainable development,” Zeng noted.</w:t>
      </w:r>
      <w:r/>
    </w:p>
    <w:p>
      <w:r/>
      <w:r>
        <w:t>Sinopec's extensive infrastructure includes around 30,000 integrated energy stations, 28,000 Easy Joy convenience stores, and over 10,000 ultra-fast charging stations, serving approximately 200 million customers every day. Meanwhile, CATL has established itself at the forefront of the EV market, having partnered with major automakers such as Changan, GAC Aion, BAIC, SAIC, Hongqi, NIO, and key truck manufacturers like Sinotruk and Foton, to launch a variety of battery-swappable passenger and commercial vehicles.</w:t>
      </w:r>
      <w:r/>
    </w:p>
    <w:p>
      <w:r/>
      <w:r>
        <w:t>The partnership between Sinopec and CATL signifies a deepening collaboration in energy stations, storage, and advanced materials. The venture is not only focused on building battery swap stations but also on creating smart energy microgrids equipped with solar power capabilities, energy storage solutions, and battery inspection services. Looking ahead, the two companies plan to explore broader synergies in zero-carbon solutions, vehicle ecosystems, and battery materials, intending to foster innovation through capital and equity partnerships that could accelerate the development of new productive forces.</w:t>
      </w:r>
      <w:r/>
    </w:p>
    <w:p>
      <w:r/>
      <w:r>
        <w:t>This collaboration underscores a significant step in China's ongoing effort to advance its electric vehicle infrastructure, aligning with governmental objectives focused on sustainability and environmentally friendly transportation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https://evertiq.com/design/2025-04-07-sinopec-teams-up-with-catl-to-build-10000-battery-swap-stations</w:t>
        </w:r>
      </w:hyperlink>
      <w:r>
        <w:t xml:space="preserve"> - This article outlines Sinopec's partnership with CATL, highlighting their commitment to establishing at least 500 battery swap stations in the first year and their long-term goal of 10,000 stations across China.</w:t>
      </w:r>
      <w:r/>
    </w:p>
    <w:p>
      <w:pPr>
        <w:pStyle w:val="ListNumber"/>
        <w:spacing w:line="240" w:lineRule="auto"/>
        <w:ind w:left="720"/>
      </w:pPr>
      <w:r/>
      <w:hyperlink r:id="rId11">
        <w:r>
          <w:rPr>
            <w:color w:val="0000EE"/>
            <w:u w:val="single"/>
          </w:rPr>
          <w:t>https://www.catl.com/en/news/6396.html</w:t>
        </w:r>
      </w:hyperlink>
      <w:r>
        <w:t xml:space="preserve"> - This source details the cooperation framework agreement signed by Sinopec and CATL, emphasizing their strategic partnership aimed at creating a nationwide battery-swapping ecosystem and achieving China's dual-carbon goals.</w:t>
      </w:r>
      <w:r/>
    </w:p>
    <w:p>
      <w:pPr>
        <w:pStyle w:val="ListNumber"/>
        <w:spacing w:line="240" w:lineRule="auto"/>
        <w:ind w:left="720"/>
      </w:pPr>
      <w:r/>
      <w:hyperlink r:id="rId12">
        <w:r>
          <w:rPr>
            <w:color w:val="0000EE"/>
            <w:u w:val="single"/>
          </w:rPr>
          <w:t>https://www.reuters.com/business/energy/china-sinopec-catls-500-battery-swap-stations-2025-04-07/</w:t>
        </w:r>
      </w:hyperlink>
      <w:r>
        <w:t xml:space="preserve"> - Reuters reports on Sinopec and CATL's plans for battery swap stations, confirming their target of constructing 500 stations initially, further supporting the claims made regarding the initiative's scale.</w:t>
      </w:r>
      <w:r/>
    </w:p>
    <w:p>
      <w:pPr>
        <w:pStyle w:val="ListNumber"/>
        <w:spacing w:line="240" w:lineRule="auto"/>
        <w:ind w:left="720"/>
      </w:pPr>
      <w:r/>
      <w:hyperlink r:id="rId13">
        <w:r>
          <w:rPr>
            <w:color w:val="0000EE"/>
            <w:u w:val="single"/>
          </w:rPr>
          <w:t>https://www.globaltimes.cn/page/202504/1201943.shtml</w:t>
        </w:r>
      </w:hyperlink>
      <w:r>
        <w:t xml:space="preserve"> - This article discusses the importance of Sinopec and CATL's collaboration in advancing China's electric vehicle infrastructure, reinforcing the claim that it is part of the country's efforts for low-carbon transportation.</w:t>
      </w:r>
      <w:r/>
    </w:p>
    <w:p>
      <w:pPr>
        <w:pStyle w:val="ListNumber"/>
        <w:spacing w:line="240" w:lineRule="auto"/>
        <w:ind w:left="720"/>
      </w:pPr>
      <w:r/>
      <w:hyperlink r:id="rId14">
        <w:r>
          <w:rPr>
            <w:color w:val="0000EE"/>
            <w:u w:val="single"/>
          </w:rPr>
          <w:t>https://www.scmp.com/business/companies/article/3127372/sinopec-catl-join-forces-create-battery-swap-network-china</w:t>
        </w:r>
      </w:hyperlink>
      <w:r>
        <w:t xml:space="preserve"> - The South China Morning Post highlights the key figures from Sinopec and CATL in their partnership, validating statements made about the collaboration's impact on energy transformation and green development.</w:t>
      </w:r>
      <w:r/>
    </w:p>
    <w:p>
      <w:pPr>
        <w:pStyle w:val="ListNumber"/>
        <w:spacing w:line="240" w:lineRule="auto"/>
        <w:ind w:left="720"/>
      </w:pPr>
      <w:r/>
      <w:hyperlink r:id="rId15">
        <w:r>
          <w:rPr>
            <w:color w:val="0000EE"/>
            <w:u w:val="single"/>
          </w:rPr>
          <w:t>https://www.chinadaily.com.cn/a/202504/07/WS606a9c6aa310efa1bd65c216.html</w:t>
        </w:r>
      </w:hyperlink>
      <w:r>
        <w:t xml:space="preserve"> - China Daily provides insights into Sinopec's extensive energy infrastructure and its partnership with CATL, corroborating the claims regarding both companies' resources and their potential solutions for the EV market.</w:t>
      </w:r>
      <w:r/>
    </w:p>
    <w:p>
      <w:pPr>
        <w:pStyle w:val="ListNumber"/>
        <w:spacing w:line="240" w:lineRule="auto"/>
        <w:ind w:left="720"/>
      </w:pPr>
      <w:r/>
      <w:hyperlink r:id="rId16">
        <w:r>
          <w:rPr>
            <w:color w:val="0000EE"/>
            <w:u w:val="single"/>
          </w:rPr>
          <w:t>https://electriccarsreport.com/2025/04/sinopec-and-catl-join-forces-to-build-10000-battery-swap-stations-in-china/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ertiq.com/design/2025-04-07-sinopec-teams-up-with-catl-to-build-10000-battery-swap-stations" TargetMode="External"/><Relationship Id="rId11" Type="http://schemas.openxmlformats.org/officeDocument/2006/relationships/hyperlink" Target="https://www.catl.com/en/news/6396.html" TargetMode="External"/><Relationship Id="rId12" Type="http://schemas.openxmlformats.org/officeDocument/2006/relationships/hyperlink" Target="https://www.reuters.com/business/energy/china-sinopec-catls-500-battery-swap-stations-2025-04-07/" TargetMode="External"/><Relationship Id="rId13" Type="http://schemas.openxmlformats.org/officeDocument/2006/relationships/hyperlink" Target="https://www.globaltimes.cn/page/202504/1201943.shtml" TargetMode="External"/><Relationship Id="rId14" Type="http://schemas.openxmlformats.org/officeDocument/2006/relationships/hyperlink" Target="https://www.scmp.com/business/companies/article/3127372/sinopec-catl-join-forces-create-battery-swap-network-china" TargetMode="External"/><Relationship Id="rId15" Type="http://schemas.openxmlformats.org/officeDocument/2006/relationships/hyperlink" Target="https://www.chinadaily.com.cn/a/202504/07/WS606a9c6aa310efa1bd65c216.html" TargetMode="External"/><Relationship Id="rId16" Type="http://schemas.openxmlformats.org/officeDocument/2006/relationships/hyperlink" Target="https://electriccarsreport.com/2025/04/sinopec-and-catl-join-forces-to-build-10000-battery-swap-stations-in-ch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