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focus on advanced warehouse management systems to enhance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complexities of supply chain management in 2025, many are increasingly focusing on the use of advanced warehouse management systems (WMS) along with other innovative applications to enhance continuity and efficiency. These technological advancements aim to address demand fluctuations, potential disruptions, and rising operational costs that companies face in today’s dynamic market.</w:t>
      </w:r>
      <w:r/>
    </w:p>
    <w:p>
      <w:r/>
      <w:r>
        <w:t>WMS data plays a crucial role in helping companies diversify their operations while proactively adjusting inventory strategies in response to economic challenges. These systems enable firms to better anticipate variations in consumer spending patterns, equipping them with the tools to adapt to inflationary pressures and potential financial downturns. Furthermore, the incorporation of advanced forecasting tools leveraging artificial intelligence allows for a comprehensive analysis of historical economic trends and consumer purchasing behaviours, optimising stock levels effectively.</w:t>
      </w:r>
      <w:r/>
    </w:p>
    <w:p>
      <w:r/>
      <w:r>
        <w:t>A significant example of proactive supply chain planning is found in Amazon's strategy of decentralising its inventory to significantly shorten delivery times. The company's approach involves establishing hyper-local warehouses and pickup points for independent delivery drivers, resulting in a distribution network that is both responsive and agile, capable of managing spikes in demand with same-day delivery services.</w:t>
      </w:r>
      <w:r/>
    </w:p>
    <w:p>
      <w:r/>
      <w:r>
        <w:t>Experts have noted that dependence on a single supplier or carrier poses substantial risks when faced with market fluctuations, labour shortages, or financial instability. Consequently, businesses are encouraged to diversify their supplier bases, warehouse locations, and transport providers to maintain flexibility in shifting economic conditions. An integrated WMS alongside a transportation management system (TMS) facilitates real-time adjustments to supplier and carrier dynamics, enhancing adaptability.</w:t>
      </w:r>
      <w:r/>
    </w:p>
    <w:p>
      <w:r/>
      <w:r>
        <w:t>Utilising a WMS can generate real-time inventory data that aids in load consolidation and routing logistics. Businesses are able to optimise shipments based on fluctuating weekly demand and dynamically adjust shipping routes to find an effective balance between cost and delivery speed. The implementation of advanced shipping notices (ASNs) further contributes to supply chain visibility, providing early insights into inventory availability which is crucial for timely decision-making.</w:t>
      </w:r>
      <w:r/>
    </w:p>
    <w:p>
      <w:r/>
      <w:r>
        <w:t>Technology enables firms to swiftly adjust their logistics operations by rerouting shipments, pausing outgoing orders, and reallocating stock from more stable locations. Predictive analytics aid in analysing historical demand patterns alongside monitoring potential supply chain interruptions. However, it is acknowledged that even the best strategic planning cannot fully eliminate risks, which elevates the importance of real-time analytics. Such analytics allow businesses to quickly identify inventory gaps and recalibrate their supply chain operations during unforeseen disruptions, facilitating a faster recovery.</w:t>
      </w:r>
      <w:r/>
    </w:p>
    <w:p>
      <w:r/>
      <w:r>
        <w:t>Reports that provide timely insights into crucial operational aspects, such as inventory shortages, damages, and changing labour needs, can drive necessary adjustments in operations. Real-time reporting capabilities include scheduling pickups, flagging damaged products, assigning drivers efficiently, and verifying inventory levels promptly.</w:t>
      </w:r>
      <w:r/>
    </w:p>
    <w:p>
      <w:r/>
      <w:r>
        <w:t>In light of economic uncertainties, building resilience within supply chains has become imperative. Businesses are encouraged to adopt a series of proactive measures. Continuous monitoring and adaptation through WMS reports enable firms to track inventory trends, identify inefficiencies, and respond to shifting demand patterns. Moreover, investment in automation, relating not only to robotics and AI but also to simplifying manual processes, can yield significant efficiencies. These processes cover a range of activities, including pallet licence-plating and RFID tracing.</w:t>
      </w:r>
      <w:r/>
    </w:p>
    <w:p>
      <w:r/>
      <w:r>
        <w:t>Enhanced collaboration with suppliers and logistics partners is another significant step in building a robust supply chain. Strengthening relationships through integrated data systems promotes effective communication and accelerates response times. A culture of visibility throughout the supply chain allows businesses to swiftly adjust sourcing, transportation, and distribution strategies to mitigate risks and maintain operational continuity. Implementing electronic data interchange and application programming interfaces with trading partners provides a seamless flow of information, further fortifying the supply chain network.</w:t>
      </w:r>
      <w:r/>
    </w:p>
    <w:p>
      <w:r/>
      <w:r>
        <w:t>The need for resilient supply chains has never been more paramount, and making the right investments in technology and partnerships is essential for businesses to navigate potential disruptions confidently, ensuring operational efficiency and stability amid ongoing uncertainties in the global market.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