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Stellantis and Valeo unveil Europe’s first remanufactured LED headlamp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Rematec trade fair held in Amsterdam, automotive giants Stellantis N.V. and Valeo have announced a significant development in their ongoing partnership, focusing on the principles of the circular economy. The two companies introduced two new remanufactured products: Europe’s first remanufactured LED headlamp and a remanufactured infotainment display screen, aimed at extending the lifespan of car components while reducing waste and resource consumption.</w:t>
      </w:r>
      <w:r/>
    </w:p>
    <w:p>
      <w:r/>
      <w:r>
        <w:t>Stellantis and Valeo have a long-standing collaborative relationship, united by their goal to minimise environmental impact while generating economic value. Stellantis has set a bold target to achieve Carbon Net Zero by 2038, while Valeo aims for carbon neutrality by 2050, with remanufacturing being integral to both companies' sustainability strategies.</w:t>
      </w:r>
      <w:r/>
    </w:p>
    <w:p>
      <w:r/>
      <w:r>
        <w:t>Remanufacturing is described as a systematic industrial process where used products are restored to meet original equipment manufacturer (OEM) specifications, ensuring they perform on par with new parts, accompanied by the same warranties. The integration of these practices helps both firms reduce their carbon footprints while reinforcing financial viability.</w:t>
      </w:r>
      <w:r/>
    </w:p>
    <w:p>
      <w:r/>
      <w:r>
        <w:t>The launch of the remanufactured LED headlamp, touted as the first product of its kind in Europe from Valeo, reflects both partners' commitment to sustainability. This remanufacturing effort enables the reuse of up to 50% of raw materials from end-of-life LED headlamps, notably including valuable components like the LED module, leading to a reduction of carbon emissions by as much as 70% compared to new production methods. The first applications of the headlamp will be made available through Stellantis’ SUSTAINera REMAN range in the latter half of 2025, with initial use planned for Peugeot 3008 and 5008 models, followed by the P 508.</w:t>
      </w:r>
      <w:r/>
    </w:p>
    <w:p>
      <w:r/>
      <w:r>
        <w:t>In addition to the headlamp, the collaboration has produced a remanufactured display screen, which is the third such product developed by Valeo for Stellantis. Generally, these high-value components are frequently discarded, but the partnership aims to recover and remanufacture them. The display screen is being processed at Valeo's Circular Electronics Lab in Nevers, France, and will be offered in the SUSTAINera range starting June 2025. This product will be compatible with several models, including the Peugeot 308 and Citroën C3.</w:t>
      </w:r>
      <w:r/>
    </w:p>
    <w:p>
      <w:r/>
      <w:r>
        <w:t>Valeo has over 40 years of experience in remanufacturing and currently produces around one million remanufactured products annually, with ambitions to double this figure by 2030. Valeo's remanufacturing capabilities encompass a range of mechanical products, including starters, alternators, and air conditioning compressors.</w:t>
      </w:r>
      <w:r/>
    </w:p>
    <w:p>
      <w:r/>
      <w:r>
        <w:t>Stellantis provides an extensive range of remanufactured automotive spare parts under the SUSTAINera label, encompassing over 12,000 part numbers across 40 product lines, which include crucial components such as high-voltage batteries for electric vehicles.</w:t>
      </w:r>
      <w:r/>
    </w:p>
    <w:p>
      <w:r/>
      <w:r>
        <w:t>Laurence Hansen, Senior Vice President of Global Circular Economy at Stellantis, commented on the collaboration, stating, "After the success of our collaboration with Valeo to launch the first remanufactured front camera for ADAS systems, we are expanding our range of remanufactured products to include electronics and launching the first remanufactured LED headlamp. This shows our commitment to innovate in automotive remanufacturing."</w:t>
      </w:r>
      <w:r/>
    </w:p>
    <w:p>
      <w:r/>
      <w:r>
        <w:t>Christophe Le Ligné, Valeo Group's Vice President of Research &amp; Development and Light CTO, added, "At Valeo, sustainability is not just a word, it’s a commitment to action. We are proud to extend our remanufactured portfolio thanks to our cooperation with Stellantis, while reinventing our industrial activities."</w:t>
      </w:r>
      <w:r/>
    </w:p>
    <w:p>
      <w:r/>
      <w:r>
        <w:t>Both companies’ efforts signify a progressive shift in the automotive industry towards sustainability and resource efficiency, marking key milestones in their respective strategic goals regarding environmental stewardship and circular economy practices.</w:t>
      </w:r>
      <w:r/>
    </w:p>
    <w:p>
      <w:r/>
      <w:r>
        <w:t xml:space="preserve">Source: </w:t>
      </w:r>
      <w:hyperlink r:id="rId9">
        <w:r>
          <w:rPr>
            <w:color w:val="0000EE"/>
            <w:u w:val="single"/>
          </w:rPr>
          <w:t>Noah Wire Services</w:t>
        </w:r>
      </w:hyperlink>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