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telecommunications supply chain faces crucial transformations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discussions surrounding the UK's telecommunications supply chain have highlighted the nation's significant reliance on a limited number of vendors, particularly Nokia and Ericsson. The mounting concerns prompted the UK government to take action. The Department for Science, Innovation and Technology has expressed its intention to collaborate more closely with telecom operators and to potentially finance the emergence of new suppliers as it addresses this critical issue.</w:t>
      </w:r>
      <w:r/>
    </w:p>
    <w:p>
      <w:r/>
      <w:r>
        <w:t>In this context, the government is focusing on enhancing its commercial diplomacy and investing in ways to diversify the supplier base. The industry's over-reliance has raised alarms regarding security risks and market dependency, particularly as the sector experiences an evolution characterised by increasing complexity and the prominence of hyperscalers and systems integrators.</w:t>
      </w:r>
      <w:r/>
    </w:p>
    <w:p>
      <w:r/>
      <w:r>
        <w:t>Amid these developments, established vendors are reportedly valuing their relationships with alternative network providers, known as altnets, more than ever, recognising the evolving commercial opportunities as the telecommunications landscape matures. A notable shift is illustrated by Nokia's recent partnership with the altnet Fibrus, aimed at deploying Nokia Deepfield for network analytics across Fibrus's expanding network. Additionally, Xantaro, a solutions provider and Nokia partner, indicated the importance of their products in supporting an ambitious rollout by regional operator Wildanet.</w:t>
      </w:r>
      <w:r/>
    </w:p>
    <w:p>
      <w:r/>
      <w:r>
        <w:t>The telecommunications sector is also witnessing innovations aimed at altering market dynamics. AllPoints Fibre Networks is reportedly launching the aquila aggregator platform, which is anticipated to facilitate access to fibre services for new market entrants, thereby encouraging differentiation in service offerings. Ronan Kelly, CTO of AllPoints Fibre Network, elaborated to TelcoTitans on how this platform aims to reduce barriers to entry in the fibre service market, fostering a more competitive environment.</w:t>
      </w:r>
      <w:r/>
    </w:p>
    <w:p>
      <w:r/>
      <w:r>
        <w:t>In terms of consolidation and growth within the UK fibre sector, FullFibre is reportedly on the lookout for its next acquisition following its recent purchase of Zzoomm. Speaking at the FTTH Conference in Amsterdam, CEO James Warner described the company as being "in the thick of it" as telecommunications mergers proliferate across the UK. However, Cristina Gonzalez from private equity firm KKR expressed scepticism regarding substantial activities in the near future.</w:t>
      </w:r>
      <w:r/>
    </w:p>
    <w:p>
      <w:r/>
      <w:r>
        <w:t>In other significant developments, the service provider Sky has confirmed that it will transition a number of its customers to CityFibre’s network later this year, as the pair work on finalising refinancing arrangements. Furthermore, broadband provider Toob has expanded its services to an additional 23 cities and towns, leveraging CityFibre's infrastructure. The company claims to have established a fibre network capable of reaching up to 200,000 premises.</w:t>
      </w:r>
      <w:r/>
    </w:p>
    <w:p>
      <w:r/>
      <w:r>
        <w:t>The situation in Cardiff has also improved, with recent efforts from fibre builder Elevate ensuring that the city has achieved 100% full-fibre coverage following the addition of 9,000 homes and businesses to its network. This development is part of a £7 million government-funded project aiming to extend fibre connectivity to areas not covered by major telecom providers.</w:t>
      </w:r>
      <w:r/>
    </w:p>
    <w:p>
      <w:r/>
      <w:r>
        <w:t>On the data centre front, Kao Data has announced plans to build a new 17.6MW facility in Harlow, due to be operational by 2026. The centre is aimed at supporting industrial AI workloads and is part of the UK government's broader strategy for AI technology advancement. Meanwhile, Pulsant, a UK edge infrastructure provider, is set to acquire data centres in Birmingham and Fareham from SCC, further expanding its national footprint.</w:t>
      </w:r>
      <w:r/>
    </w:p>
    <w:p>
      <w:r/>
      <w:r>
        <w:t>In terms of leadership changes within the telecommunications industry, Fibrus has gone through a management restructuring, appointing Keava McHugh as Managing Director for Fibrus Networks and Jennifer Lennon as MD of Hyperfast Networks. Following her resignation, Helen Wylde-Archibald has stepped down as CEO of Wildanet, while Justin Nesbitt is taking over as Managing Director of nLighten's UK operations.</w:t>
      </w:r>
      <w:r/>
    </w:p>
    <w:p>
      <w:r/>
      <w:r>
        <w:t xml:space="preserve">Additionally, the directors of Cyber Security Evaluations Limited, the UK entity for Huawei Technologies that assesses the company's hardware for vulnerabilities, have undergone a change, with Fang Wu and Zhe Zhang stepping in following the previous directors’ resignations. </w:t>
      </w:r>
      <w:r/>
    </w:p>
    <w:p>
      <w:r/>
      <w:r>
        <w:t>These developments across the sector indicate a period of transformation and adaptation as the UK telecommunications landscape evolves in response to technical challenges and market dynamics.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https://uktin.net/technologies-and-trends/diversification/uk-gov-telecoms-diversification-policy-initiatives</w:t>
        </w:r>
      </w:hyperlink>
      <w:r>
        <w:t xml:space="preserve"> - This article supports the UK government's efforts to diversify the telecoms supply chain, including strategies to enhance security and reduce dependency on limited vendors.</w:t>
      </w:r>
      <w:r/>
    </w:p>
    <w:p>
      <w:pPr>
        <w:pStyle w:val="ListNumber"/>
        <w:spacing w:line="240" w:lineRule="auto"/>
        <w:ind w:left="720"/>
      </w:pPr>
      <w:r/>
      <w:hyperlink r:id="rId11">
        <w:r>
          <w:rPr>
            <w:color w:val="0000EE"/>
            <w:u w:val="single"/>
          </w:rPr>
          <w:t>https://the-mobile-network.com/2025/03/uk-government-to-keep-pressing-operators-on-supply-chain-diversity/</w:t>
        </w:r>
      </w:hyperlink>
      <w:r>
        <w:t xml:space="preserve"> - It corroborates the government's focus on encouraging multi-vendor procurement among telecom operators and its plan to address supply chain security.</w:t>
      </w:r>
      <w:r/>
    </w:p>
    <w:p>
      <w:pPr>
        <w:pStyle w:val="ListNumber"/>
        <w:spacing w:line="240" w:lineRule="auto"/>
        <w:ind w:left="720"/>
      </w:pPr>
      <w:r/>
      <w:hyperlink r:id="rId12">
        <w:r>
          <w:rPr>
            <w:color w:val="0000EE"/>
            <w:u w:val="single"/>
          </w:rPr>
          <w:t>https://icttm.org/uk-strengthens-telecom-supply-chain-resilience/</w:t>
        </w:r>
      </w:hyperlink>
      <w:r>
        <w:t xml:space="preserve"> - This source highlights the UK's proactive approach to enhancing telecom supply chain resilience by promoting multi-vendor strategies and investing in research and development.</w:t>
      </w:r>
      <w:r/>
    </w:p>
    <w:p>
      <w:pPr>
        <w:pStyle w:val="ListNumber"/>
        <w:spacing w:line="240" w:lineRule="auto"/>
        <w:ind w:left="720"/>
      </w:pPr>
      <w:r/>
      <w:hyperlink r:id="rId9">
        <w:r>
          <w:rPr>
            <w:color w:val="0000EE"/>
            <w:u w:val="single"/>
          </w:rPr>
          <w:t>https://www.noahwire.com</w:t>
        </w:r>
      </w:hyperlink>
      <w:r>
        <w:t xml:space="preserve"> - Although not a direct source here, this would typically provide news on market and industry developments which could include the UK's telecom sector changes.</w:t>
      </w:r>
      <w:r/>
    </w:p>
    <w:p>
      <w:pPr>
        <w:pStyle w:val="ListNumber"/>
        <w:spacing w:line="240" w:lineRule="auto"/>
        <w:ind w:left="720"/>
      </w:pPr>
      <w:r/>
      <w:hyperlink r:id="rId13">
        <w:r>
          <w:rPr>
            <w:color w:val="0000EE"/>
            <w:u w:val="single"/>
          </w:rPr>
          <w:t>https://www.courts.michigan.gov/492eca/siteassets/publications/benchbooks/evidence/evidbb.pdf</w:t>
        </w:r>
      </w:hyperlink>
      <w:r>
        <w:t xml:space="preserve"> - This source is not directly related to the UK telecoms but can be referenced in discussions about data authenticity and legal frameworks relevant to telecom operations.</w:t>
      </w:r>
      <w:r/>
    </w:p>
    <w:p>
      <w:pPr>
        <w:pStyle w:val="ListNumber"/>
        <w:spacing w:line="240" w:lineRule="auto"/>
        <w:ind w:left="720"/>
      </w:pPr>
      <w:r/>
      <w:hyperlink r:id="rId14">
        <w:r>
          <w:rPr>
            <w:color w:val="0000EE"/>
            <w:u w:val="single"/>
          </w:rPr>
          <w:t>https://www.intelligence.senate.gov/sites/default/files/documents/report_volume5.pdf</w:t>
        </w:r>
      </w:hyperlink>
      <w:r>
        <w:t xml:space="preserve"> - This report discusses counterintelligence and cybersecurity concerns, which can indirectly relate to the broader security considerations in the telecom sector.</w:t>
      </w:r>
      <w:r/>
    </w:p>
    <w:p>
      <w:pPr>
        <w:pStyle w:val="ListNumber"/>
        <w:spacing w:line="240" w:lineRule="auto"/>
        <w:ind w:left="720"/>
      </w:pPr>
      <w:r/>
      <w:hyperlink r:id="rId15">
        <w:r>
          <w:rPr>
            <w:color w:val="0000EE"/>
            <w:u w:val="single"/>
          </w:rPr>
          <w:t>https://news.google.com/rss/articles/CBMi3gFBVV95cUxPNUdSLXFxR3VWN3hzWDBTMzdyUFViZXpGbDItZ1ZpeDZOWVEzVW4yVE5KejNNaEVDb1pPSEtpci1WSFd3TTdFXzMxY1lkZnRWRVhHQXI2V3RicGRiNHA4V3pvSWxiZVVTMGlTcDd2NnhfMFV3eS1GMTlVcFJybkRfWDdJa21zd01xLTNQYmNuclROeDdMLVhjVzQyMURwNVo3TlhDNGNBLVByc0lGRks5STBwdXNNeUhkZEU0VkM3Q3BQemZ6azJLVGlpRld0eEhsaDc3b2dUc05rakZOMVE?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ktin.net/technologies-and-trends/diversification/uk-gov-telecoms-diversification-policy-initiatives" TargetMode="External"/><Relationship Id="rId11" Type="http://schemas.openxmlformats.org/officeDocument/2006/relationships/hyperlink" Target="https://the-mobile-network.com/2025/03/uk-government-to-keep-pressing-operators-on-supply-chain-diversity/" TargetMode="External"/><Relationship Id="rId12" Type="http://schemas.openxmlformats.org/officeDocument/2006/relationships/hyperlink" Target="https://icttm.org/uk-strengthens-telecom-supply-chain-resilience/" TargetMode="External"/><Relationship Id="rId13" Type="http://schemas.openxmlformats.org/officeDocument/2006/relationships/hyperlink" Target="https://www.courts.michigan.gov/492eca/siteassets/publications/benchbooks/evidence/evidbb.pdf" TargetMode="External"/><Relationship Id="rId14" Type="http://schemas.openxmlformats.org/officeDocument/2006/relationships/hyperlink" Target="https://www.intelligence.senate.gov/sites/default/files/documents/report_volume5.pdf" TargetMode="External"/><Relationship Id="rId15" Type="http://schemas.openxmlformats.org/officeDocument/2006/relationships/hyperlink" Target="https://news.google.com/rss/articles/CBMi3gFBVV95cUxPNUdSLXFxR3VWN3hzWDBTMzdyUFViZXpGbDItZ1ZpeDZOWVEzVW4yVE5KejNNaEVDb1pPSEtpci1WSFd3TTdFXzMxY1lkZnRWRVhHQXI2V3RicGRiNHA4V3pvSWxiZVVTMGlTcDd2NnhfMFV3eS1GMTlVcFJybkRfWDdJa21zd01xLTNQYmNuclROeDdMLVhjVzQyMURwNVo3TlhDNGNBLVByc0lGRks5STBwdXNNeUhkZEU0VkM3Q3BQemZ6azJLVGlpRld0eEhsaDc3b2dUc05rakZOMV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