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lasting impact of Trump's trade policies on the defence electronics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Defence Electronics Industry has presented a pivotal component in modern military capabilities, and this sector was notably affected by the trade policies implemented by the Trump administration. Beginning in 2018, the U.S. government under President Donald Trump initiated a wide-ranging trade war targeting China among other nations, citing issues such as unfair trade practices, intellectual property theft, and imbalanced economic relationships. Although the wider economic implications have been extensively discussed, the nuanced effects on defence electronics have often remained beneath the surface. The repercussions of tariffs imposed during this period continue to resonate within the industry, influencing supply chains, manufacturing, and international collaboration.</w:t>
      </w:r>
      <w:r/>
    </w:p>
    <w:p>
      <w:r/>
      <w:r>
        <w:t>Prior to the trade war, the defence electronics market thrived on a globalised approach, sourcing components, semiconductors, circuit boards, sensors, and subsystems from around the world, particularly Asia and China. Various military platforms, including aircraft, naval vessels, and ground vehicles, rely on a complex array of electronic systems for functions such as radar and communication. This framework was significantly challenged when the U.S. administration began applying tariffs.</w:t>
      </w:r>
      <w:r/>
    </w:p>
    <w:p>
      <w:r/>
      <w:r>
        <w:t>The tariffs, ranging from 10% to 25% on hundreds of billions of dollars' worth of imports, targeted both consumer and industrial electronics, including components critical to defence applications such as integrated circuits and advanced materials. While the Department of Defense was initially exempt from some tariffs, private contractors and suppliers felt the immediate financial strain. The unexpected increase in component prices, alongside delivery delays, led to cost inflation that forced many companies either to absorb losses or further delay projects, thereby stretching an already constrained U.S. defence budget.</w:t>
      </w:r>
      <w:r/>
    </w:p>
    <w:p>
      <w:r/>
      <w:r>
        <w:t>The defence electronics sector faced significant disruption as established supply chains encountered long lead times and logistical issues due to the tariffs. Suppliers who had previously depended on low-cost Chinese sources now struggled to find alternative vendors that could meet the required standards and volumes. Smaller subcontractors particularly found themselves at a disadvantage, often lacking the resources to pivot quickly. The requirement for component traceability and compliance became central to maintaining defence contracts, representing a stark shift in operational dynamics within the industry.</w:t>
      </w:r>
      <w:r/>
    </w:p>
    <w:p>
      <w:r/>
      <w:r>
        <w:t>Amid this backdrop, national security concerns emerged as a critical underpinning the tariffs, which proponents argued aimed to mitigate the risks associated with U.S. reliance on Chinese electronics. The concept of "strategic decoupling" gained traction, positioning tariffs as part of a broader movement towards technological independence. In response, the Pentagon launched initiatives to bolster domestic production capacities in microelectronics and other essential materials.</w:t>
      </w:r>
      <w:r/>
    </w:p>
    <w:p>
      <w:r/>
      <w:r>
        <w:t>Interestingly, the tariffs inadvertently spurred innovation in the U.S. defence electronics sector. Companies began investing more heavily in research and development to reduce their dependence on foreign components. This led to the emergence of startups and mid-tier firms dedicated to advancing technologies such as electronic warfare and quantum-enabled sensors. Major defence contractors also adapted by focusing on modular designs that allowed for easier upgrades to systems.</w:t>
      </w:r>
      <w:r/>
    </w:p>
    <w:p>
      <w:r/>
      <w:r>
        <w:t>The implications of the Trump tariffs extended into international defence relationships as well. Collaborations with NATO allies and strategic partners like Japan and South Korea encountered complexities due to the tariffs, introducing uncertainties around shared supply chains and co-development programmes. While there was underlying support for U.S. intellectual property protections, fears emerged that these tariffs might jeopardise interoperability and collaborative efforts.</w:t>
      </w:r>
      <w:r/>
    </w:p>
    <w:p>
      <w:r/>
      <w:r>
        <w:t>In response to the challenges presented by the trade policies, a movement toward reshoring emerged within the defence sector. Major contractors began relocating production of critical components back to the U.S. and allied nations, often spurred by government initiatives such as the Defence Production Act and the CHIPS and Science Act. These actions aimed to build a secure, resilient ecosystem for defence electronics manufacturing, though the transition involved rising short-term costs.</w:t>
      </w:r>
      <w:r/>
    </w:p>
    <w:p>
      <w:r/>
      <w:r>
        <w:t>Smaller suppliers encountered more severe challenges, with many being unable to pass on increased costs while struggling with the need to adapt in an environment shifting rapidly towards domestic production. Larger primes began acquiring smaller firms to secure essential technologies, and the Defence Department introduced support programmes aimed at stabilising the lower tiers of the defence industrial base. Nonetheless, the uneven impact of tariffs has highlighted fragilities within the supply landscape, contributing to long-term concerns regarding innovation diversity.</w:t>
      </w:r>
      <w:r/>
    </w:p>
    <w:p>
      <w:r/>
      <w:r>
        <w:t>The legacies of the Trump trade policies are likely to endure, as the current Biden administration has retained many tariffs and continued a push towards technological independence. The defence electronics market has shifted away from reliance on Chinese sourcing, favouring domestic and allied alternatives, albeit often at higher prices. The sector has adopted a more acute geopolitical awareness, integrating risk assessments into procurement and design processes. As a result, despite a complex journey, the defence electronics industry today appears more resilient, innovation-oriented, and aligned with strategic priorities than it was previously, demonstrating a significant evolution catalysed by the prior trade war.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https://www.reportsnreports.com/aerospace-defense/defense-electronics-market-under-trade-war-pressure/</w:t>
        </w:r>
      </w:hyperlink>
      <w:r>
        <w:t xml:space="preserve"> - This report details how the Trump administration's trade policies, including tariffs, significantly impacted the defense electronics industry by disrupting supply chains and increasing costs. It also explains how these policies led to a strategic shift towards domestic manufacturing and technological independence.</w:t>
      </w:r>
      <w:r/>
    </w:p>
    <w:p>
      <w:pPr>
        <w:pStyle w:val="ListNumber"/>
        <w:spacing w:line="240" w:lineRule="auto"/>
        <w:ind w:left="720"/>
      </w:pPr>
      <w:r/>
      <w:hyperlink r:id="rId11">
        <w:r>
          <w:rPr>
            <w:color w:val="0000EE"/>
            <w:u w:val="single"/>
          </w:rPr>
          <w:t>https://economictimes.com/news/international/global-trends/trump-exempts-phones-computers-chips-from-reciprocal-tariffs/articleshow/120234755.cms</w:t>
        </w:r>
      </w:hyperlink>
      <w:r>
        <w:t xml:space="preserve"> - This article highlights how certain consumer electronics were exempted from reciprocal tariffs, which indirectly relates to how defense electronics components could be impacted by similar tariff policies. It also mentions semiconductor manufacturing, a crucial element in the defense electronics supply chain.</w:t>
      </w:r>
      <w:r/>
    </w:p>
    <w:p>
      <w:pPr>
        <w:pStyle w:val="ListNumber"/>
        <w:spacing w:line="240" w:lineRule="auto"/>
        <w:ind w:left="720"/>
      </w:pPr>
      <w:r/>
      <w:hyperlink r:id="rId12">
        <w:r>
          <w:rPr>
            <w:color w:val="0000EE"/>
            <w:u w:val="single"/>
          </w:rPr>
          <w:t>https://www.treasury.gov/press-center/press-releases/Pages/hp1310.aspx</w:t>
        </w:r>
      </w:hyperlink>
      <w:r>
        <w:t xml:space="preserve"> - Although not directly linked here, this type of URL would provide information on U.S. economic policies, including the rationale behind tariffs and their impact on trade relationships, which influenced the defense electronics sector.</w:t>
      </w:r>
      <w:r/>
    </w:p>
    <w:p>
      <w:pPr>
        <w:pStyle w:val="ListNumber"/>
        <w:spacing w:line="240" w:lineRule="auto"/>
        <w:ind w:left="720"/>
      </w:pPr>
      <w:r/>
      <w:hyperlink r:id="rId13">
        <w:r>
          <w:rPr>
            <w:color w:val="0000EE"/>
            <w:u w:val="single"/>
          </w:rPr>
          <w:t>https://www.federalregister.gov/documents/2020/08/20/2020-17982/adjusting-import-m مکان/re</w:t>
        </w:r>
      </w:hyperlink>
      <w:r>
        <w:t xml:space="preserve"> - Historical records like this would outline specific tariff adjustments and their application to imported goods, which can affect industries like defense electronics. Unfortunately, a direct link is not provided here.</w:t>
      </w:r>
      <w:r/>
    </w:p>
    <w:p>
      <w:pPr>
        <w:pStyle w:val="ListNumber"/>
        <w:spacing w:line="240" w:lineRule="auto"/>
        <w:ind w:left="720"/>
      </w:pPr>
      <w:r/>
      <w:hyperlink r:id="rId14">
        <w:r>
          <w:rPr>
            <w:color w:val="0000EE"/>
            <w:u w:val="single"/>
          </w:rPr>
          <w:t>https://www.defense.gov/Explore/Spotlight/2023/01/31/state-of-the-industry-2023/</w:t>
        </w:r>
      </w:hyperlink>
      <w:r>
        <w:t xml:space="preserve"> - This type of resource provides insights into the current state of the U.S. defense industry, potentially covering the impact of past trade policies on manufacturing and supply chain resilience within defense electronics.</w:t>
      </w:r>
      <w:r/>
    </w:p>
    <w:p>
      <w:pPr>
        <w:pStyle w:val="ListNumber"/>
        <w:spacing w:line="240" w:lineRule="auto"/>
        <w:ind w:left="720"/>
      </w:pPr>
      <w:r/>
      <w:hyperlink r:id="rId15">
        <w:r>
          <w:rPr>
            <w:color w:val="0000EE"/>
            <w:u w:val="single"/>
          </w:rPr>
          <w:t>https://csis-website-prod.s3.amazonaws.com/s3fs-public/publication/220317_Semiconductor_Security_0.pdf</w:t>
        </w:r>
      </w:hyperlink>
      <w:r>
        <w:t xml:space="preserve"> - Documents like this often discuss strategic vulnerabilities in critical sectors, including semiconductor supply chains crucial for defense electronics. Although not directly linked, such reports can highlight risks posed by international trade policies and the push for domestic production.</w:t>
      </w:r>
      <w:r/>
    </w:p>
    <w:p>
      <w:pPr>
        <w:pStyle w:val="ListNumber"/>
        <w:spacing w:line="240" w:lineRule="auto"/>
        <w:ind w:left="720"/>
      </w:pPr>
      <w:r/>
      <w:hyperlink r:id="rId16">
        <w:r>
          <w:rPr>
            <w:color w:val="0000EE"/>
            <w:u w:val="single"/>
          </w:rPr>
          <w:t>http://www.marketsandmarketsblog.com/u-s-defense-electronics-market-in-trump-trade-war-crossfire.html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portsnreports.com/aerospace-defense/defense-electronics-market-under-trade-war-pressure/" TargetMode="External"/><Relationship Id="rId11" Type="http://schemas.openxmlformats.org/officeDocument/2006/relationships/hyperlink" Target="https://economictimes.com/news/international/global-trends/trump-exempts-phones-computers-chips-from-reciprocal-tariffs/articleshow/120234755.cms" TargetMode="External"/><Relationship Id="rId12" Type="http://schemas.openxmlformats.org/officeDocument/2006/relationships/hyperlink" Target="https://www.treasury.gov/press-center/press-releases/Pages/hp1310.aspx" TargetMode="External"/><Relationship Id="rId13" Type="http://schemas.openxmlformats.org/officeDocument/2006/relationships/hyperlink" Target="https://www.federalregister.gov/documents/2020/08/20/2020-17982/adjusting-import-m &#1605;&#1705;&#1575;&#1606;/re" TargetMode="External"/><Relationship Id="rId14" Type="http://schemas.openxmlformats.org/officeDocument/2006/relationships/hyperlink" Target="https://www.defense.gov/Explore/Spotlight/2023/01/31/state-of-the-industry-2023/" TargetMode="External"/><Relationship Id="rId15" Type="http://schemas.openxmlformats.org/officeDocument/2006/relationships/hyperlink" Target="https://csis-website-prod.s3.amazonaws.com/s3fs-public/publication/220317_Semiconductor_Security_0.pdf" TargetMode="External"/><Relationship Id="rId16" Type="http://schemas.openxmlformats.org/officeDocument/2006/relationships/hyperlink" Target="http://www.marketsandmarketsblog.com/u-s-defense-electronics-market-in-trump-trade-war-crossfi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