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EU Unfair Trading Practices Directive in the agri-food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regulatory scrutiny intensifies across the agri-food supply chain, buyers are under increasing pressure to ensure their trading practices are fair, transparent, and sustainable. The EU Unfair Trading Practices (UTP) Directive was introduced to address longstanding imbalances by protecting smaller suppliers and enforcing clear obligations on buyers. More than just a compliance obligation, this directive provides a foundation for building long-term, mutually beneficial trading relationships that aim to benefit all parties involved in the supply chain.</w:t>
      </w:r>
      <w:r/>
    </w:p>
    <w:p>
      <w:r/>
      <w:r>
        <w:t>The legislation, applicable across all EU Member States, establishes baseline minimum requirements; however, individual countries have the discretion to implement stricter rules if desired. This stipulation necessitates a comprehensive understanding from businesses engaged in cross-border trading not only of the EU-wide framework but also of how local jurisdictions may enhance these regulations.</w:t>
      </w:r>
      <w:r/>
    </w:p>
    <w:p>
      <w:r/>
      <w:r>
        <w:t>The UTP Directive applies to trading relationships in which at least one party operates within the EU. Notably, agri-food companies situated outside the EU that engage in business with EU-based entities must ensure they are conversant with the stipulations of the legislation. It introduces turnover tiers to determine which supplier-buyer relationships are covered. Suppliers generating annual revenues of up to €350 million may find protections under the directive, depending on the size of their purchasing counterpart. Businesses are encouraged to evaluate their status within this framework and identify affected trading relationships.</w:t>
      </w:r>
      <w:r/>
    </w:p>
    <w:p>
      <w:r/>
      <w:r>
        <w:t>Despite its implementation several years ago, a recent EU-wide survey revealed that around 30% of agri-food suppliers remain unaware of the UTP Directive, increasingly exposing them to the risk of unfair treatment and missed opportunities to assert their rights. Moreover, responses from the survey indicated that a considerable segment of the industry does not regard the directive as fully effective. A significant number reported that unfair practices targeted by the regulation continue to occur in more than 20% of their transactions. Over five years of survey data indicate that while there has been a general reduction in unfair trading practices, the persistence of non-compliance suggests enforcement will remain a central regulatory focus for the foreseeable future.</w:t>
      </w:r>
      <w:r/>
    </w:p>
    <w:p>
      <w:r/>
      <w:r>
        <w:t>At the heart of the UTP Directive is a categorisation of trading practices deemed unfair within the agri-food sector, prioritised into two lists: the black list, which includes practices always prohibited without exception, and the grey list, which may be permitted with prior agreement in a transparent manner. The black list encompasses ten prohibited practices, grouped into four compliance areas, which include issues such as late payments beyond specified timeframes for both perishable and non-perishable goods, refusal to honour contractual terms, and the imposition of obligations onto suppliers.</w:t>
      </w:r>
      <w:r/>
    </w:p>
    <w:p>
      <w:r/>
      <w:r>
        <w:t>Conversely, the six provisions identified within the grey list revolve around asking suppliers to assume costs typically expected of buyers, such as promotional expenses or returning unsold stock without compensation. These practices necessitate pre-agreement to maintain legality; failure to do so could lead to disputes and eroded goodwill between trading partners.</w:t>
      </w:r>
      <w:r/>
    </w:p>
    <w:p>
      <w:r/>
      <w:r>
        <w:t>The directive also empowers enforcement authorities with significant capabilities, which include initiating investigations without formal complaints and conducting unannounced inspections. They can demand documentation from both buyers and suppliers, issue decisions, and impose fines, with penalties mandated to be "effective, proportionate, and dissuasive." This assurance of enforcement is pivotal, as businesses should expect ongoing scrutiny regarding compliance with UTP regulations.</w:t>
      </w:r>
      <w:r/>
    </w:p>
    <w:p>
      <w:r/>
      <w:r>
        <w:t>With compliance requirements placing challenges on operational practices, establishments must prepare to document and maintain records of agreements to ensure transparency and facilitate trust. Both buyers and suppliers are encouraged to utilise digital tools to underscore accountability in their trading practices, ensuring that agreements are structured and comprehensive.</w:t>
      </w:r>
      <w:r/>
    </w:p>
    <w:p>
      <w:r/>
      <w:r>
        <w:t>Enable, a firm operating within this space, is collaborating with agri-food sector businesses to help them navigate UTP legislation while fostering robust supply chain partnerships. Their platform centralises trading agreements, consolidates an audit trail of commercial and financial terms, and tracks all interactions throughout the trading process, promoting transparency and reducing conflict.</w:t>
      </w:r>
      <w:r/>
    </w:p>
    <w:p>
      <w:r/>
      <w:r>
        <w:t>In conclusion, while compliance with UTP legislation remains crucial, the regulations offer more than merely legal requirements; they provide an opportunity for nurturing respectful and sustainable trading relationships within the agri-food sector. Both buyers and suppliers who grasp and commit to the principles of these rules can establish a foundation for mutual growth and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https://www.larcier-intersentia.com/en/unfair-trading-practices-the-agricultural-food-supply-chain-9789400018037.html</w:t>
        </w:r>
      </w:hyperlink>
      <w:r>
        <w:t xml:space="preserve"> - This URL supports the introduction and implementation of the EU Unfair Trading Practices (UTP) Directive, highlighting its aim to prevent unfair trading practices in the agricultural and food supply chain and the variations in its implementation across EU Member States.</w:t>
      </w:r>
      <w:r/>
    </w:p>
    <w:p>
      <w:pPr>
        <w:pStyle w:val="ListNumber"/>
        <w:spacing w:line="240" w:lineRule="auto"/>
        <w:ind w:left="720"/>
      </w:pPr>
      <w:r/>
      <w:hyperlink r:id="rId11">
        <w:r>
          <w:rPr>
            <w:color w:val="0000EE"/>
            <w:u w:val="single"/>
          </w:rPr>
          <w:t>https://en.wikipedia.org/wiki/Agricultural_Unfair_Trading_Practices_Directive_2019</w:t>
        </w:r>
      </w:hyperlink>
      <w:r>
        <w:t xml:space="preserve"> - This Wikipedia page provides details about the EU's Agricultural Unfair Trading Practices Directive 2019, including its purpose and the types of practices it prohibits to protect smaller suppliers.</w:t>
      </w:r>
      <w:r/>
    </w:p>
    <w:p>
      <w:pPr>
        <w:pStyle w:val="ListNumber"/>
        <w:spacing w:line="240" w:lineRule="auto"/>
        <w:ind w:left="720"/>
      </w:pPr>
      <w:r/>
      <w:hyperlink r:id="rId12">
        <w:r>
          <w:rPr>
            <w:color w:val="0000EE"/>
            <w:u w:val="single"/>
          </w:rPr>
          <w:t>https://taulia.com/wp-content/uploads/2023/05/Unfair-trading-practice-white-paper-Taulia.pdf</w:t>
        </w:r>
      </w:hyperlink>
      <w:r>
        <w:t xml:space="preserve"> - This white paper from Taulia explains the UTP Directive's role in regulating supplier payment terms, its aim to address power imbalances in the agri-food sector, and the categorization of unfair trading practices into prohibited and grey lists.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the UTP Directive, this Federal Register page illustrates regulatory scrutiny and compliance challenges in supply chains, which are broader themes relevant to the discussion of UTP enforcement.</w:t>
      </w:r>
      <w:r/>
    </w:p>
    <w:p>
      <w:pPr>
        <w:pStyle w:val="ListNumber"/>
        <w:spacing w:line="240" w:lineRule="auto"/>
        <w:ind w:left="720"/>
      </w:pPr>
      <w:r/>
      <w:hyperlink r:id="rId14">
        <w:r>
          <w:rPr>
            <w:color w:val="0000EE"/>
            <w:u w:val="single"/>
          </w:rPr>
          <w:t>https://noahwire.com</w:t>
        </w:r>
      </w:hyperlink>
      <w:r>
        <w:t xml:space="preserve"> - This source could potentially provide a foundational understanding of the article's central theme, focusing on regulatory challenges in the agri-food sector and the role of compliance in fostering sustainable trading practices.</w:t>
      </w:r>
      <w:r/>
    </w:p>
    <w:p>
      <w:pPr>
        <w:pStyle w:val="ListNumber"/>
        <w:spacing w:line="240" w:lineRule="auto"/>
        <w:ind w:left="720"/>
      </w:pPr>
      <w:r/>
      <w:hyperlink r:id="rId15">
        <w:r>
          <w:rPr>
            <w:color w:val="0000EE"/>
            <w:u w:val="single"/>
          </w:rPr>
          <w:t>https://eur-lex.europa.eu/legal-content/EN/TXT/?uri=CELEX:32019L0633</w:t>
        </w:r>
      </w:hyperlink>
      <w:r>
        <w:t xml:space="preserve"> - This official EU legal document outlines the Agricultural Unfair Trading Practices Directive, detailing its provisions and enforcement mechanisms which are central to understanding the directive's impact on the agri-food supply chain.</w:t>
      </w:r>
      <w:r/>
    </w:p>
    <w:p>
      <w:pPr>
        <w:pStyle w:val="ListNumber"/>
        <w:spacing w:line="240" w:lineRule="auto"/>
        <w:ind w:left="720"/>
      </w:pPr>
      <w:r/>
      <w:hyperlink r:id="rId16">
        <w:r>
          <w:rPr>
            <w:color w:val="0000EE"/>
            <w:u w:val="single"/>
          </w:rPr>
          <w:t>https://www.enable.com/blog/navigating-unfair-trading-practices-a-framework-for-stronger-supply-chain-relationships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rcier-intersentia.com/en/unfair-trading-practices-the-agricultural-food-supply-chain-9789400018037.html" TargetMode="External"/><Relationship Id="rId11" Type="http://schemas.openxmlformats.org/officeDocument/2006/relationships/hyperlink" Target="https://en.wikipedia.org/wiki/Agricultural_Unfair_Trading_Practices_Directive_2019" TargetMode="External"/><Relationship Id="rId12" Type="http://schemas.openxmlformats.org/officeDocument/2006/relationships/hyperlink" Target="https://taulia.com/wp-content/uploads/2023/05/Unfair-trading-practice-white-paper-Taulia.pdf"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noahwire.com" TargetMode="External"/><Relationship Id="rId15" Type="http://schemas.openxmlformats.org/officeDocument/2006/relationships/hyperlink" Target="https://eur-lex.europa.eu/legal-content/EN/TXT/?uri=CELEX:32019L0633" TargetMode="External"/><Relationship Id="rId16" Type="http://schemas.openxmlformats.org/officeDocument/2006/relationships/hyperlink" Target="https://www.enable.com/blog/navigating-unfair-trading-practices-a-framework-for-stronger-supply-chain-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