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Tedaarik rebrands as Forque to enhance supply chain support for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Boğaç Can Yıldırım, the Co-founder of Tedaarik, has announced a significant rebranding initiative for the application originally developed to enhance the supply processes of small and medium-sized enterprises (SMEs) in the food sector. The platform will soon transition to the name Forque, marking an important step towards international expansion.</w:t>
      </w:r>
      <w:r/>
    </w:p>
    <w:p>
      <w:r/>
      <w:r>
        <w:t>Tedaarik was established with the primary objective of addressing the supply chain challenges faced by SMEs in the food sector. According to Yıldırım, the shift to the Forque brand aims to extend their reach and impact beyond the Turkish market, tapping into a broader user base on a global scale. He emphasised the platform’s core mission is to bridge the information gap that many businesses encounter, facilitating a reduction in operational burdens through advanced digital tools.</w:t>
      </w:r>
      <w:r/>
    </w:p>
    <w:p>
      <w:r/>
      <w:r>
        <w:t>Forque is designed specifically for small and medium-sized businesses in the food industry, delivering a more accessible and simplified version of the sophisticated integrated management systems typically utilised by larger corporations. Yıldırım points out that this approach allows operators to benefit from considerable savings in both time and cost. “While businesses save money and time, they also have access to a much easier-to-use version of the integrated management systems owned by much larger companies,” he stated.</w:t>
      </w:r>
      <w:r/>
    </w:p>
    <w:p>
      <w:r/>
      <w:r>
        <w:t>The platform's development is rooted in a desire to rectify the supply-related inequities experienced by food enterprises in Turkey. Smaller businesses, particularly those with limited bargaining power, often face inflated costs in their supply chains. Reports indicate that SMEs can incur expenses for similar products that are 25% to 50% higher than their larger counterparts, primarily due to a lack of workforce and inadequate market research capabilities.</w:t>
      </w:r>
      <w:r/>
    </w:p>
    <w:p>
      <w:r/>
      <w:r>
        <w:t>Tedaarik’s focus is on the data-driven dynamics of a substantial market estimated at approximately $12 billion, encompassing around 265,000 food businesses in Turkey. The platform collects and anonymises purchasing and bidding data from its users, facilitating a targeted approach to supply chain efficiency. Yıldırım further elaborated on the platform’s operations, stating, “In addition to our own price research, we process the bidding and purchasing information coming from our users anonymously.”</w:t>
      </w:r>
      <w:r/>
    </w:p>
    <w:p>
      <w:r/>
      <w:r>
        <w:t>Based on the analysis of accumulated data, the application recommends the most suitable suppliers for each business and supports negotiation processes to establish bulk purchase agreements. This strategy enables smaller enterprises to leverage the benefits typically reserved for larger buyers. The application provides users with visibility on potential savings for various products and streamlines purchase transactions through a singular platform.</w:t>
      </w:r>
      <w:r/>
    </w:p>
    <w:p>
      <w:r/>
      <w:r>
        <w:t>With the introduction of the Forque brand, Tedaarik is poised to expand its digital support services for the supply processes of small businesses, aiming to enter not only the Turkish market but also the international arena. The initiative highlights a commitment to improving the operational performance of SMEs in the food sector as they navigate their supply chain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https://www.estorefactory.com/blog/rebranding-announcement-a-new-logo-a-new-identity/</w:t>
        </w:r>
      </w:hyperlink>
      <w:r>
        <w:t xml:space="preserve"> - This URL supports the concept of rebranding by highlighting how companies like eStore Factory undergo significant changes to better align their brand identity with their evolving mission and services.</w:t>
      </w:r>
      <w:r/>
    </w:p>
    <w:p>
      <w:pPr>
        <w:pStyle w:val="ListNumber"/>
        <w:spacing w:line="240" w:lineRule="auto"/>
        <w:ind w:left="720"/>
      </w:pPr>
      <w:r/>
      <w:hyperlink r:id="rId11">
        <w:r>
          <w:rPr>
            <w:color w:val="0000EE"/>
            <w:u w:val="single"/>
          </w:rPr>
          <w:t>https://www.vacourts.gov/courts/scv/rulesofcourt.pdf</w:t>
        </w:r>
      </w:hyperlink>
      <w:r>
        <w:t xml:space="preserve"> - This source does not directly relate to rebranding or supply chain management. It focuses on legal procedures in Virginia courts.</w:t>
      </w:r>
      <w:r/>
    </w:p>
    <w:p>
      <w:pPr>
        <w:pStyle w:val="ListNumber"/>
        <w:spacing w:line="240" w:lineRule="auto"/>
        <w:ind w:left="720"/>
      </w:pPr>
      <w:r/>
      <w:hyperlink r:id="rId12">
        <w:r>
          <w:rPr>
            <w:color w:val="0000EE"/>
            <w:u w:val="single"/>
          </w:rPr>
          <w:t>https://www.youtube.com/watch?v=bRNjH7SoMiM</w:t>
        </w:r>
      </w:hyperlink>
      <w:r>
        <w:t xml:space="preserve"> - This YouTube video about Advidi's rebranding announcement illustrates how companies communicate their rebranding efforts to stakeholders and customers.</w:t>
      </w:r>
      <w:r/>
    </w:p>
    <w:p>
      <w:pPr>
        <w:pStyle w:val="ListNumber"/>
        <w:spacing w:line="240" w:lineRule="auto"/>
        <w:ind w:left="720"/>
      </w:pPr>
      <w:r/>
      <w:hyperlink r:id="rId13">
        <w:r>
          <w:rPr>
            <w:color w:val="0000EE"/>
            <w:u w:val="single"/>
          </w:rPr>
          <w:t>https://immigrantjustice.org/sites/default/files/content-type/resource/documents/2018-10/NIJC%20Asylum%20Manual_final%2007%202018.pdf</w:t>
        </w:r>
      </w:hyperlink>
      <w:r>
        <w:t xml:space="preserve"> - This PDF is unrelated to rebranding or supply chain management; it focuses on asylum representation.</w:t>
      </w:r>
      <w:r/>
    </w:p>
    <w:p>
      <w:pPr>
        <w:pStyle w:val="ListNumber"/>
        <w:spacing w:line="240" w:lineRule="auto"/>
        <w:ind w:left="720"/>
      </w:pPr>
      <w:r/>
      <w:hyperlink r:id="rId14">
        <w:r>
          <w:rPr>
            <w:color w:val="0000EE"/>
            <w:u w:val="single"/>
          </w:rPr>
          <w:t>https://admindagency.com/blog/rebranding-announcement-how-to-communicate-the-change/</w:t>
        </w:r>
      </w:hyperlink>
      <w:r>
        <w:t xml:space="preserve"> - This URL provides guidance on how to communicate a rebranding initiative effectively to stakeholders and the public, which could apply to a company like Forque.</w:t>
      </w:r>
      <w:r/>
    </w:p>
    <w:p>
      <w:pPr>
        <w:pStyle w:val="ListNumber"/>
        <w:spacing w:line="240" w:lineRule="auto"/>
        <w:ind w:left="720"/>
      </w:pPr>
      <w:r/>
      <w:hyperlink r:id="rId9">
        <w:r>
          <w:rPr>
            <w:color w:val="0000EE"/>
            <w:u w:val="single"/>
          </w:rPr>
          <w:t>https://www.noahwire.com</w:t>
        </w:r>
      </w:hyperlink>
      <w:r>
        <w:t xml:space="preserve"> - This URL is mentioned as a source but does not provide direct support or additional details about the specific claims regarding Tedaarik's rebranding to Forque.</w:t>
      </w:r>
      <w:r/>
    </w:p>
    <w:p>
      <w:pPr>
        <w:pStyle w:val="ListNumber"/>
        <w:spacing w:line="240" w:lineRule="auto"/>
        <w:ind w:left="720"/>
      </w:pPr>
      <w:r/>
      <w:hyperlink r:id="rId15">
        <w:r>
          <w:rPr>
            <w:color w:val="0000EE"/>
            <w:u w:val="single"/>
          </w:rPr>
          <w:t>https://n24.com.tr/gida-tedarik-sureclerine-dijital-cozum-tedaarikten-forquea-gecis/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torefactory.com/blog/rebranding-announcement-a-new-logo-a-new-identity/"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ww.youtube.com/watch?v=bRNjH7SoMiM" TargetMode="External"/><Relationship Id="rId13" Type="http://schemas.openxmlformats.org/officeDocument/2006/relationships/hyperlink" Target="https://immigrantjustice.org/sites/default/files/content-type/resource/documents/2018-10/NIJC%20Asylum%20Manual_final%2007%202018.pdf" TargetMode="External"/><Relationship Id="rId14" Type="http://schemas.openxmlformats.org/officeDocument/2006/relationships/hyperlink" Target="https://admindagency.com/blog/rebranding-announcement-how-to-communicate-the-change/" TargetMode="External"/><Relationship Id="rId15" Type="http://schemas.openxmlformats.org/officeDocument/2006/relationships/hyperlink" Target="https://n24.com.tr/gida-tedarik-sureclerine-dijital-cozum-tedaarikten-forquea-gec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