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Oracle and Ingram Micro collaborate to enhance partner programme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Oracle and Ingram Micro have announced a new collaboration agreement aimed at enhancing their business strategies for channel partners and integrators. This initiative is part of the ongoing renewal of Oracle’s commercial program for distributors, designed to offer greater flexibility and additional resources to partners engaged in delivering their services.</w:t>
      </w:r>
      <w:r/>
    </w:p>
    <w:p>
      <w:r/>
      <w:r>
        <w:t>The new programme provides partners with access to training and certifications, as well as funds designated for demand generation activities. Further support includes technical assistance, architecture design, and pre-sales engineering, all anchored by the expertise of Oracle specialists. Danni Mnitentag, Vice President of Alliances and Channels for Latin America at Oracle, noted, “It was in September of last year, at our event in Las Vegas where we introduced the new partner program. The goal is to accelerate the commercial development of the partners, thus generating better joint business,” affirming the initiative's focus on growth and collaboration.</w:t>
      </w:r>
      <w:r/>
    </w:p>
    <w:p>
      <w:r/>
      <w:r>
        <w:t>The revised programme introduces features such as the opportunity for partners to generate credits using Oracle's services, allowing them flexibility in their interactions with the brand. The initiative is bolstered by a strategic value agreement between Oracle and Ingram Micro, which emphasises providing greater freedom for channel partners to define their business models with the company. An additional component of the programme is a tool facilitating the sharing of business opportunities to enhance service levels.</w:t>
      </w:r>
      <w:r/>
    </w:p>
    <w:p>
      <w:r/>
      <w:r>
        <w:t xml:space="preserve">Prior to launching this collaboration, Oracle held its Partner Summit in Mexico City, coinciding with the Oracle CloudWorld Tour. Mnitentag highlighted this event as significant for gathering "valuable feedback from the ecosystem," suggesting that the timing of this initiative is particularly opportune. </w:t>
      </w:r>
      <w:r/>
    </w:p>
    <w:p>
      <w:r/>
      <w:r>
        <w:t>The new scheme aims to create a more profitable ecosystem, making it clearer for members to understand the benefits available to them and enabling informed decision-making. Notably, other wholesalers, including Nexsys, Licencias OnLine (LOL), and TD SYNNEX, are collaborating with Oracle and Ingram Micro as part of this initiative.</w:t>
      </w:r>
      <w:r/>
    </w:p>
    <w:p>
      <w:r/>
      <w:r>
        <w:t>The business model employed by the company accommodates both direct and indirect sales channels, empowering the market with decision-making capabilities. Highlighting the advantages of the programme, partners who generate or influence business opportunities will receive commissions for their contributions. Mnitentag elaborated on the company's commitment to partner success, stating, “We also invest in initiatives for partner success, to provide a better business experience with us, and this extends to the market itself. In fact, if a channel seeks to create greater demand, we can hold various events among other joint initiatives."</w:t>
      </w:r>
      <w:r/>
    </w:p>
    <w:p>
      <w:r/>
      <w:r>
        <w:t>Through this alliance, Oracle and Ingram Micro aim to create added value within the channels that participate in the new partner programme. The expansion of support for channels is intended to streamline and strengthen Oracle's strategic focus within its broader ecosystem. Oracle's other key strategic partners include prominent cloud service providers such as Amazon Web Services (AWS), Microsoft Azure, and Google Cloud, which facilitate access to a wide range of solutions and artificial intelligence platforms.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https://www.channelweb.co.uk/news/1881899/ingram-micro-europe-appointed-fuel-oracles-sme-drive</w:t>
        </w:r>
      </w:hyperlink>
      <w:r>
        <w:t xml:space="preserve"> - This URL supports the claim that Oracle and Ingram Micro have existing collaborations, including distribution agreements to enhance their presence in specific markets, and is indicative of their strategic partnerships.</w:t>
      </w:r>
      <w:r/>
    </w:p>
    <w:p>
      <w:pPr>
        <w:pStyle w:val="ListNumber"/>
        <w:spacing w:line="240" w:lineRule="auto"/>
        <w:ind w:left="720"/>
      </w:pPr>
      <w:r/>
      <w:hyperlink r:id="rId11">
        <w:r>
          <w:rPr>
            <w:color w:val="0000EE"/>
            <w:u w:val="single"/>
          </w:rPr>
          <w:t>https://www.itrportal.com/articles/2006/07/27/3107-oracle-and-ingram-micro-uk-join-forces-to-target-sme</w:t>
        </w:r>
      </w:hyperlink>
      <w:r>
        <w:t xml:space="preserve"> - This URL further corroborates the partnership between Oracle and Ingram Micro, highlighting their past collaborations aimed at targeting SME sectors.</w:t>
      </w:r>
      <w:r/>
    </w:p>
    <w:p>
      <w:pPr>
        <w:pStyle w:val="ListNumber"/>
        <w:spacing w:line="240" w:lineRule="auto"/>
        <w:ind w:left="720"/>
      </w:pPr>
      <w:r/>
      <w:hyperlink r:id="rId12">
        <w:r>
          <w:rPr>
            <w:color w:val="0000EE"/>
            <w:u w:val="single"/>
          </w:rPr>
          <w:t>https://www.varinsights.com/doc/ingram-micro-to-recruit-and-retain-new-channe-0001</w:t>
        </w:r>
      </w:hyperlink>
      <w:r>
        <w:t xml:space="preserve"> - This link provides information on Ingram Micro's role in recruiting and retaining channel partners for Oracle, aligning with the initiative to support channel partners.</w:t>
      </w:r>
      <w:r/>
    </w:p>
    <w:p>
      <w:pPr>
        <w:pStyle w:val="ListNumber"/>
        <w:spacing w:line="240" w:lineRule="auto"/>
        <w:ind w:left="720"/>
      </w:pPr>
      <w:r/>
      <w:hyperlink r:id="rId13">
        <w:r>
          <w:rPr>
            <w:color w:val="0000EE"/>
            <w:u w:val="single"/>
          </w:rPr>
          <w:t>https://ir.ingrammicro.com/press-releases/detail/929/ingram-micro-signs-new-agreement-with-aws-to-drive-channel-partner-services-capabilities-and-scale</w:t>
        </w:r>
      </w:hyperlink>
      <w:r>
        <w:t xml:space="preserve"> - Although this URL focuses on Ingram Micro's partnership with AWS, it underscores Ingram Micro's broader strategy to enhance channel partner capabilities, which can be analogous to their partnership with Oracle.</w:t>
      </w:r>
      <w:r/>
    </w:p>
    <w:p>
      <w:pPr>
        <w:pStyle w:val="ListNumber"/>
        <w:spacing w:line="240" w:lineRule="auto"/>
        <w:ind w:left="720"/>
      </w:pPr>
      <w:r/>
      <w:hyperlink r:id="rId14">
        <w:r>
          <w:rPr>
            <w:color w:val="0000EE"/>
            <w:u w:val="single"/>
          </w:rPr>
          <w:t>https://www.oracle.com/linux/technologies/linux-partner-listing.html</w:t>
        </w:r>
      </w:hyperlink>
      <w:r>
        <w:t xml:space="preserve"> - This page highlights Oracle's partnerships and initiatives, including collaborations that enhance offerings for partners across various platforms, reflecting Oracle's broader partner ecosystem strategy.</w:t>
      </w:r>
      <w:r/>
    </w:p>
    <w:p>
      <w:pPr>
        <w:pStyle w:val="ListNumber"/>
        <w:spacing w:line="240" w:lineRule="auto"/>
        <w:ind w:left="720"/>
      </w:pPr>
      <w:r/>
      <w:hyperlink r:id="rId15">
        <w:r>
          <w:rPr>
            <w:color w:val="0000EE"/>
            <w:u w:val="single"/>
          </w:rPr>
          <w:t>https://www.noahwire.com/</w:t>
        </w:r>
      </w:hyperlink>
      <w:r>
        <w:t xml:space="preserve"> - This source is mentioned in the original text and is where the information about Oracle and Ingram Micro's new collaboration initiative was presumably obtained, though it doesn't directly provide additional corroborating details without specific article access.</w:t>
      </w:r>
      <w:r/>
    </w:p>
    <w:p>
      <w:pPr>
        <w:pStyle w:val="ListNumber"/>
        <w:spacing w:line="240" w:lineRule="auto"/>
        <w:ind w:left="720"/>
      </w:pPr>
      <w:r/>
      <w:hyperlink r:id="rId16">
        <w:r>
          <w:rPr>
            <w:color w:val="0000EE"/>
            <w:u w:val="single"/>
          </w:rPr>
          <w:t>https://reseller.com.mx/oracle-e-ingram-micro/</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hannelweb.co.uk/news/1881899/ingram-micro-europe-appointed-fuel-oracles-sme-drive" TargetMode="External"/><Relationship Id="rId11" Type="http://schemas.openxmlformats.org/officeDocument/2006/relationships/hyperlink" Target="https://www.itrportal.com/articles/2006/07/27/3107-oracle-and-ingram-micro-uk-join-forces-to-target-sme" TargetMode="External"/><Relationship Id="rId12" Type="http://schemas.openxmlformats.org/officeDocument/2006/relationships/hyperlink" Target="https://www.varinsights.com/doc/ingram-micro-to-recruit-and-retain-new-channe-0001" TargetMode="External"/><Relationship Id="rId13" Type="http://schemas.openxmlformats.org/officeDocument/2006/relationships/hyperlink" Target="https://ir.ingrammicro.com/press-releases/detail/929/ingram-micro-signs-new-agreement-with-aws-to-drive-channel-partner-services-capabilities-and-scale" TargetMode="External"/><Relationship Id="rId14" Type="http://schemas.openxmlformats.org/officeDocument/2006/relationships/hyperlink" Target="https://www.oracle.com/linux/technologies/linux-partner-listing.html" TargetMode="External"/><Relationship Id="rId15" Type="http://schemas.openxmlformats.org/officeDocument/2006/relationships/hyperlink" Target="https://www.noahwire.com/" TargetMode="External"/><Relationship Id="rId16" Type="http://schemas.openxmlformats.org/officeDocument/2006/relationships/hyperlink" Target="https://reseller.com.mx/oracle-e-ingram-mic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