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Satair and Collins Aerospace extend cabin interior parts distribution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Satair and Collins Aerospace, a business unit of RTX (NYSE: RTX), have announced a four-year extension of their longstanding distribution agreement for cabin-interior parts. This deal continues a collaborative relationship that has lasted over five decades, emphasising the partners' commitment to efficient delivery and support of high-quality aviation components.</w:t>
      </w:r>
      <w:r/>
    </w:p>
    <w:p>
      <w:r/>
      <w:r>
        <w:t>The renewed agreement enables Satair to maintain distribution rights for a range of Collins Aerospace’s cabin-interior products, including oxygen systems, Goodrich® lighting solutions, and beverage makers. These products serve major aircraft manufacturers such as Airbus and Boeing, among others, and cover critical safety and comfort equipment installed in commercial aircraft.</w:t>
      </w:r>
      <w:r/>
    </w:p>
    <w:p>
      <w:r/>
      <w:r>
        <w:t>This strategic partnership leverages Satair’s capabilities in inventory management, forecasting, and logistics, combined with Collins Aerospace’s premium cabin-interior solutions. The scope of the agreement encompasses emergency supplemental oxygen equipment essential for passenger safety, galley equipment utilised for onboard beverage service, as well as an extensive selection of cabin and external lighting products. These lighting products include logo, wing, landing, navigation, emergency, anti-collision, and taxi lights, all vital for safe operation and passenger experience.</w:t>
      </w:r>
      <w:r/>
    </w:p>
    <w:p>
      <w:r/>
      <w:r>
        <w:t>Cindy da Silva, director of OEM Product Management at Satair, commented on the extension, saying, “This extension builds on our long-standing collaboration with Collins Aerospace, allowing us to provide airlines and maintenance, repair and overhaul facilities worldwide with critical safety and comfort products. Our combined expertise ensures reliable support and availability for these essential systems.”</w:t>
      </w:r>
      <w:r/>
    </w:p>
    <w:p>
      <w:r/>
      <w:r>
        <w:t>From Collins Aerospace, John Baske, vice president of Services &amp; Support, added, “As a leading provider of cabin-interior products and solutions, Collins’ airline customers rely on aftermarket speed and agility to keep fleets operational and ensure the highest levels of passenger comfort and safety. Satair’s customer reach and supply chain prowess ensure our airline customers receive premium support no matter where they are around the globe.”</w:t>
      </w:r>
      <w:r/>
    </w:p>
    <w:p>
      <w:r/>
      <w:r>
        <w:t>The partnership between the two companies dates back to 1974 and has progressively expanded beyond the initial focus on oxygen systems to include beverage and lighting product lines. Additionally, Satair serves as the authorised distributor of Collins Aerospace’s electrical, environmental control, engine system parts, and fire protection equipment. This latest extension serves to reaffirm both companies’ mutual dedication to supplying dependable and high-quality aviation components to the global market.</w:t>
      </w:r>
      <w:r/>
    </w:p>
    <w:p>
      <w:r/>
      <w:r>
        <w:t>For those seeking further information on the partnership and product offerings, details are available via Satair’s website.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