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Setlog to showcase advanced supply chain solutions at transport logistic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Bochum-based supply chain management (SCM) specialist Setlog is set to present its latest digital solutions at transport logistic 2025, a prominent trade fair taking place from 2 to 5 June at the Munich trade fairgrounds. The company will showcase enhancements to its SCM software OSCA DC (Digital Core), designed to help companies achieve greater resilience in their supply chains amidst challenges such as unexpected tariffs and extreme weather events.</w:t>
      </w:r>
      <w:r/>
    </w:p>
    <w:p>
      <w:r/>
      <w:r>
        <w:t>At booth 615 in hall B1, Setlog will demonstrate how its cloud-based OSCA platform facilitates increased transparency, streamlined administration, and improved collaboration and communication across the supply chain. The software integrates advanced data analytics and connects seamlessly with transport management systems (TMS) and partner tools like Shippeo and Intelliway for real-time transport tracking, as well as with quality control solutions such as Qarma.</w:t>
      </w:r>
      <w:r/>
    </w:p>
    <w:p>
      <w:r/>
      <w:r>
        <w:t>A standout feature of OSCA DC is its rapid implementation time. As Setlog Managing Director Ralf Duester explained, “We’ve set a new industry benchmark.” According to Duester, the company aligns customer processes with OSCA’s best practice templates, rather than requiring customers to adapt the software specifically to their needs. This approach reduces time and costs associated with commissioning, with many companies implementing the system in just a few weeks beyond the installation of interfaces and global partner connections. Clients such as Fynch-Hatton, MTS, Simplicity, and Wenko have already benefited from this swift onboarding process.</w:t>
      </w:r>
      <w:r/>
    </w:p>
    <w:p>
      <w:r/>
      <w:r>
        <w:t>The OSCA platform encompasses five main functionalities: Purchase Order Management, Global Logistics, Quality Control, Supplier Relationship Management (SRM), and Corporate Social Responsibility (CSR). Currently, around 150 brands worldwide use the solution. The software’s modules work together to eliminate information silos and reduce redundant data maintenance by enabling secure data exchange between various enterprise resource planning (ERP), TMS, and warehouse management systems (WMS) via standardized API interfaces.</w:t>
      </w:r>
      <w:r/>
    </w:p>
    <w:p>
      <w:r/>
      <w:r>
        <w:t>One feature particularly valued by customers is the system’s capacity to provide visibility into CSR and Environmental, Social, and Governance (ESG) factors. This includes tracking sub-tier supplier information, offering transparency down to the level of individual producers such as cotton farmers in the apparel industry. Duester emphasised the importance of this capability, stating: “End-to-end visibility helps companies to react quickly to changes in the supply chain and remain competitive. OSCA supports all partners along the supply chain to collaborate via one platform.”</w:t>
      </w:r>
      <w:r/>
    </w:p>
    <w:p>
      <w:r/>
      <w:r>
        <w:t>Quality control is another critical aspect managed through OSCA, which integrates the Qarma partner tool to allow users to input inspection results in real time via a dedicated portal.</w:t>
      </w:r>
      <w:r/>
    </w:p>
    <w:p>
      <w:r/>
      <w:r>
        <w:t>Transportation tracking is also enhanced through partnerships embedded in OSCA’s Real-Time Transportation Visibility module. This functionality enables users to monitor shipments live and provides precise data on estimated and actual arrival times (ETA and ATA). Importantly, the system alerts users to delivery delays caused by disruptions in the supply chain, permitting immediate response and adjustment to transport processes.</w:t>
      </w:r>
      <w:r/>
    </w:p>
    <w:p>
      <w:r/>
      <w:r>
        <w:t>Overall, Setlog’s OSCA DC aims to provide companies with a comprehensive digital core that enhances supply chain agility, visibility, and responsiveness to global challenges. The company's presence at transport logistic 2025 will give industry stakeholders the opportunity to explore how these digital tools can be leveraged to build resilient supply chains in today’s complex logistics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https://www.setlog.com/en/transport-logistic-2025</w:t>
        </w:r>
      </w:hyperlink>
      <w:r>
        <w:t xml:space="preserve"> - This URL supports the information that Setlog is participating in transport logistic 2025 to showcase its OSCA software and its capabilities in improving supply chain resilience. It highlights Setlog's presence at the event and how it helps companies optimize logistics processes.</w:t>
      </w:r>
      <w:r/>
    </w:p>
    <w:p>
      <w:pPr>
        <w:pStyle w:val="ListNumber"/>
        <w:spacing w:line="240" w:lineRule="auto"/>
        <w:ind w:left="720"/>
      </w:pPr>
      <w:r/>
      <w:hyperlink r:id="rId11">
        <w:r>
          <w:rPr>
            <w:color w:val="0000EE"/>
            <w:u w:val="single"/>
          </w:rPr>
          <w:t>https://transportlogistic.de/en/trade-fair/</w:t>
        </w:r>
      </w:hyperlink>
      <w:r>
        <w:t xml:space="preserve"> - This URL confirms the dates and significance of transport logistic 2025 as a leading trade fair for logistics, mobility, IT, and supply chain management. It emphasizes the event's role as a global hub for industry innovation.</w:t>
      </w:r>
      <w:r/>
    </w:p>
    <w:p>
      <w:pPr>
        <w:pStyle w:val="ListNumber"/>
        <w:spacing w:line="240" w:lineRule="auto"/>
        <w:ind w:left="720"/>
      </w:pPr>
      <w:r/>
      <w:hyperlink r:id="rId12">
        <w:r>
          <w:rPr>
            <w:color w:val="0000EE"/>
            <w:u w:val="single"/>
          </w:rPr>
          <w:t>https://www.setlog.com/en/transport-logistic-2025-setlog-digital-scm-solutions-resilient-transparent-supply-chains</w:t>
        </w:r>
      </w:hyperlink>
      <w:r>
        <w:t xml:space="preserve"> - This URL reinforces the details about Setlog's participation at transport logistic 2025, focusing on its OSCA platform for enhancing supply chain resilience and providing digital solutions for transparency and efficiency.</w:t>
      </w:r>
      <w:r/>
    </w:p>
    <w:p>
      <w:pPr>
        <w:pStyle w:val="ListNumber"/>
        <w:spacing w:line="240" w:lineRule="auto"/>
        <w:ind w:left="720"/>
      </w:pPr>
      <w:r/>
      <w:hyperlink r:id="rId13">
        <w:r>
          <w:rPr>
            <w:color w:val="0000EE"/>
            <w:u w:val="single"/>
          </w:rPr>
          <w:t>https://transportlogistic.de/en/</w:t>
        </w:r>
      </w:hyperlink>
      <w:r>
        <w:t xml:space="preserve"> - This URL provides additional context about the trade show, including its scope as a leading international platform for discussing the latest trends in logistics and supply chain management.</w:t>
      </w:r>
      <w:r/>
    </w:p>
    <w:p>
      <w:pPr>
        <w:pStyle w:val="ListNumber"/>
        <w:spacing w:line="240" w:lineRule="auto"/>
        <w:ind w:left="720"/>
      </w:pPr>
      <w:r/>
      <w:hyperlink r:id="rId10">
        <w:r>
          <w:rPr>
            <w:color w:val="0000EE"/>
            <w:u w:val="single"/>
          </w:rPr>
          <w:t>https://www.setlog.com/en/transport-logistic-2025</w:t>
        </w:r>
      </w:hyperlink>
      <w:r>
        <w:t xml:space="preserve"> - This URL further supports the description of Setlog's OSCA software, detailing its functionalities such as Purchase Order Management and Global Logistics.</w:t>
      </w:r>
      <w:r/>
    </w:p>
    <w:p>
      <w:pPr>
        <w:pStyle w:val="ListNumber"/>
        <w:spacing w:line="240" w:lineRule="auto"/>
        <w:ind w:left="720"/>
      </w:pPr>
      <w:r/>
      <w:hyperlink r:id="rId14">
        <w:r>
          <w:rPr>
            <w:color w:val="0000EE"/>
            <w:u w:val="single"/>
          </w:rPr>
          <w:t>https://www.zlc.edu.es/events/zlc-at-transport-logistic-2025/</w:t>
        </w:r>
      </w:hyperlink>
      <w:r>
        <w:t xml:space="preserve"> - This URL supports the broader context of transport logistic 2025, mentioning its role as a key event for international networking in the logistics industry and highlighting the participation of other entities like Zaragoza Logistics Center.</w:t>
      </w:r>
      <w:r/>
    </w:p>
    <w:p>
      <w:pPr>
        <w:pStyle w:val="ListNumber"/>
        <w:spacing w:line="240" w:lineRule="auto"/>
        <w:ind w:left="720"/>
      </w:pPr>
      <w:r/>
      <w:hyperlink r:id="rId15">
        <w:r>
          <w:rPr>
            <w:color w:val="0000EE"/>
            <w:u w:val="single"/>
          </w:rPr>
          <w:t>https://www.handling-network.com/transport-logistic-2025-scm-specialist-setlog-presents-digital-solutions-for-resilient-supply-chains/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tlog.com/en/transport-logistic-2025" TargetMode="External"/><Relationship Id="rId11" Type="http://schemas.openxmlformats.org/officeDocument/2006/relationships/hyperlink" Target="https://transportlogistic.de/en/trade-fair/" TargetMode="External"/><Relationship Id="rId12" Type="http://schemas.openxmlformats.org/officeDocument/2006/relationships/hyperlink" Target="https://www.setlog.com/en/transport-logistic-2025-setlog-digital-scm-solutions-resilient-transparent-supply-chains" TargetMode="External"/><Relationship Id="rId13" Type="http://schemas.openxmlformats.org/officeDocument/2006/relationships/hyperlink" Target="https://transportlogistic.de/en/" TargetMode="External"/><Relationship Id="rId14" Type="http://schemas.openxmlformats.org/officeDocument/2006/relationships/hyperlink" Target="https://www.zlc.edu.es/events/zlc-at-transport-logistic-2025/" TargetMode="External"/><Relationship Id="rId15" Type="http://schemas.openxmlformats.org/officeDocument/2006/relationships/hyperlink" Target="https://www.handling-network.com/transport-logistic-2025-scm-specialist-setlog-presents-digital-solutions-for-resilien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