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Aerospace manufacturing must embrace proactive risk mitigation to tackle ongoing supply chain challenges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aerospace manufacturing industry continues to grapple with complex and ongoing supply chain challenges, emphasizing the necessity of proactive risk mitigation and business continuity strategies to ensure operational stability. According to an article from Levison Enterprises Blog, while supply chain disruptions peaked during and shortly after the pandemic, the sector has yet to return to pre-pandemic efficiency, with shortages and unpredictability still affecting production timelines and quality standards.</w:t>
      </w:r>
      <w:r/>
    </w:p>
    <w:p>
      <w:r/>
      <w:r>
        <w:t>Aerospace manufacturing relies on an intricate, multilayered network of suppliers providing critical components and raw materials. The convergence of factors such as surging demand, pandemic-induced manufacturing slowdowns, raw material scarcities, and industry restructuring has sustained these complications. Given the absence of a foreseeable resolution to these supply chain issues, the industry focus has shifted from waiting out difficulties to actively managing and circumventing them.</w:t>
      </w:r>
      <w:r/>
    </w:p>
    <w:p>
      <w:r/>
      <w:r>
        <w:t>Enhancing supply chain resilience through proactive strategies is vital. The blog highlights the importance of starting risk mitigation early in the manufacturing process to maintain product traceability and supplier vetting, both crucial for compliance with strict quality and regulatory standards in aerospace. Additionally, innovative technology plays a key role in managing inventory to predict and counteract potential disruptions. Artificial intelligence (AI)-driven analytics allow manufacturers to compare current inventory against projected needs, identify risks, and propose strategic responses such as early component sourcing, alternate supplier engagement, or component redesign to incorporate more readily available parts.</w:t>
      </w:r>
      <w:r/>
    </w:p>
    <w:p>
      <w:r/>
      <w:r>
        <w:t>Supplier diversification emerges as a critical tactic to prevent operational paralysis due to dependency on a limited supplier base. The aerospace industry enforces rigorous supplier vetting and traceability to ensure quality and compliance. Having a broad network of suppliers reduces the risk posed by localized production or geographical disruptions that might impact individual suppliers. Maintaining relationships with multiple vetted suppliers equips manufacturers with backup options, preventing delays associated with emergency supplier qualification.</w:t>
      </w:r>
      <w:r/>
    </w:p>
    <w:p>
      <w:r/>
      <w:r>
        <w:t>The article also stresses the necessity of comprehensive contingency planning. Given the inevitability of supply chain interruptions, aerospace manufacturers are encouraged to develop and regularly update plans addressing component shortages—from transitioning between suppliers to redesigning products—to maintain production continuity and regulatory compliance.</w:t>
      </w:r>
      <w:r/>
    </w:p>
    <w:p>
      <w:r/>
      <w:r>
        <w:t>Levison Enterprises highlights the critical nature of these practices to protect aerospace manufacturing from supply chain vulnerabilities. By leveraging strategic inventory management, supplier diversification, and robust contingency planning, manufacturers can better safeguard operations and meet the rigorous demands of the industry.</w:t>
      </w:r>
      <w:r/>
    </w:p>
    <w:p>
      <w:r/>
      <w:r>
        <w:t>The Levison Enterprises Blog is reporting that these approaches are not simply recommendations but essential measures in the current landscape of aerospace manufacturing, where resilience is integral to business success and compliance adherence.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https://www.mckinsey.com/industries/aerospace-and-defense/our-insights/addressing-continued-turbulence-the-commercial-aerospace-supply-chain</w:t>
        </w:r>
      </w:hyperlink>
      <w:r>
        <w:t xml:space="preserve"> - This McKinsey article discusses the ongoing turbulence in the commercial aerospace supply chain, highlighting challenges such as quality control issues, new regulations, talent shortages, and an increasingly splintered geopolitical environment, all contributing to persistent supply chain constraints.</w:t>
      </w:r>
      <w:r/>
    </w:p>
    <w:p>
      <w:pPr>
        <w:pStyle w:val="ListNumber"/>
        <w:spacing w:line="240" w:lineRule="auto"/>
        <w:ind w:left="720"/>
      </w:pPr>
      <w:r/>
      <w:hyperlink r:id="rId11">
        <w:r>
          <w:rPr>
            <w:color w:val="0000EE"/>
            <w:u w:val="single"/>
          </w:rPr>
          <w:t>https://www.astutegroup.com/news/aerospace/supply-chain-woes-continue-to-plague-aerospace-industry/</w:t>
        </w:r>
      </w:hyperlink>
      <w:r>
        <w:t xml:space="preserve"> - This article reports on the aerospace industry's struggle with significant supply chain challenges, including parts and labor shortages, which have been exacerbated by the COVID-19 pandemic and geopolitical tensions, leading to production delays and increased costs.</w:t>
      </w:r>
      <w:r/>
    </w:p>
    <w:p>
      <w:pPr>
        <w:pStyle w:val="ListNumber"/>
        <w:spacing w:line="240" w:lineRule="auto"/>
        <w:ind w:left="720"/>
      </w:pPr>
      <w:r/>
      <w:hyperlink r:id="rId12">
        <w:r>
          <w:rPr>
            <w:color w:val="0000EE"/>
            <w:u w:val="single"/>
          </w:rPr>
          <w:t>https://www.gao.gov/products/gao-24-106493</w:t>
        </w:r>
      </w:hyperlink>
      <w:r>
        <w:t xml:space="preserve"> - The U.S. Government Accountability Office report outlines how the rebound in air travel demand has led to increased orders for new commercial aircraft, but Boeing and Airbus have faced challenges in increasing production to meet this demand due to workforce and material shortages.</w:t>
      </w:r>
      <w:r/>
    </w:p>
    <w:p>
      <w:pPr>
        <w:pStyle w:val="ListNumber"/>
        <w:spacing w:line="240" w:lineRule="auto"/>
        <w:ind w:left="720"/>
      </w:pPr>
      <w:r/>
      <w:hyperlink r:id="rId13">
        <w:r>
          <w:rPr>
            <w:color w:val="0000EE"/>
            <w:u w:val="single"/>
          </w:rPr>
          <w:t>https://www.reuters.com/business/aerospace-defense/airbus-getting-better-managing-supply-chain-disruptions-senior-executive-says-2025-03-31/</w:t>
        </w:r>
      </w:hyperlink>
      <w:r>
        <w:t xml:space="preserve"> - This Reuters article highlights Airbus's efforts to improve its management of supply chain disruptions that have been delaying aircraft deliveries, acknowledging ongoing issues mainly with engines, and noting that the company has significantly improved its anticipation and handling of these challenges.</w:t>
      </w:r>
      <w:r/>
    </w:p>
    <w:p>
      <w:pPr>
        <w:pStyle w:val="ListNumber"/>
        <w:spacing w:line="240" w:lineRule="auto"/>
        <w:ind w:left="720"/>
      </w:pPr>
      <w:r/>
      <w:hyperlink r:id="rId14">
        <w:r>
          <w:rPr>
            <w:color w:val="0000EE"/>
            <w:u w:val="single"/>
          </w:rPr>
          <w:t>https://www.astutegroup.com/news/aerospace/aviation-industry-faces-prolonged-supply-chain-woes/</w:t>
        </w:r>
      </w:hyperlink>
      <w:r>
        <w:t xml:space="preserve"> - This article discusses the prolonged supply chain woes in the aviation industry, with industry leaders indicating that supply chain problems will remain a significant challenge for the next two years, affecting both aircraft production and maintenance.</w:t>
      </w:r>
      <w:r/>
    </w:p>
    <w:p>
      <w:pPr>
        <w:pStyle w:val="ListNumber"/>
        <w:spacing w:line="240" w:lineRule="auto"/>
        <w:ind w:left="720"/>
      </w:pPr>
      <w:r/>
      <w:hyperlink r:id="rId15">
        <w:r>
          <w:rPr>
            <w:color w:val="0000EE"/>
            <w:u w:val="single"/>
          </w:rPr>
          <w:t>https://www.resilinc.com/blog/aerospace-and-defense-supply-chain-challenges/</w:t>
        </w:r>
      </w:hyperlink>
      <w:r>
        <w:t xml:space="preserve"> - This Resilinc blog post identifies factory fires and labor disruptions as major supply chain risks in the aerospace and defense industry, noting that labor disruptions surged 33% in 2024, driven by strikes, layoffs, and protests, with the most significant being the 53-day Boeing machinists’ strike.</w:t>
      </w:r>
      <w:r/>
    </w:p>
    <w:p>
      <w:pPr>
        <w:pStyle w:val="ListNumber"/>
        <w:spacing w:line="240" w:lineRule="auto"/>
        <w:ind w:left="720"/>
      </w:pPr>
      <w:r/>
      <w:hyperlink r:id="rId16">
        <w:r>
          <w:rPr>
            <w:color w:val="0000EE"/>
            <w:u w:val="single"/>
          </w:rPr>
          <w:t>https://levisonenterprises.com/risk-mitigation-and-continuity-strategies-in-aerospace-manufacturing/</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ckinsey.com/industries/aerospace-and-defense/our-insights/addressing-continued-turbulence-the-commercial-aerospace-supply-chain" TargetMode="External"/><Relationship Id="rId11" Type="http://schemas.openxmlformats.org/officeDocument/2006/relationships/hyperlink" Target="https://www.astutegroup.com/news/aerospace/supply-chain-woes-continue-to-plague-aerospace-industry/" TargetMode="External"/><Relationship Id="rId12" Type="http://schemas.openxmlformats.org/officeDocument/2006/relationships/hyperlink" Target="https://www.gao.gov/products/gao-24-106493" TargetMode="External"/><Relationship Id="rId13" Type="http://schemas.openxmlformats.org/officeDocument/2006/relationships/hyperlink" Target="https://www.reuters.com/business/aerospace-defense/airbus-getting-better-managing-supply-chain-disruptions-senior-executive-says-2025-03-31/" TargetMode="External"/><Relationship Id="rId14" Type="http://schemas.openxmlformats.org/officeDocument/2006/relationships/hyperlink" Target="https://www.astutegroup.com/news/aerospace/aviation-industry-faces-prolonged-supply-chain-woes/" TargetMode="External"/><Relationship Id="rId15" Type="http://schemas.openxmlformats.org/officeDocument/2006/relationships/hyperlink" Target="https://www.resilinc.com/blog/aerospace-and-defense-supply-chain-challenges/" TargetMode="External"/><Relationship Id="rId16" Type="http://schemas.openxmlformats.org/officeDocument/2006/relationships/hyperlink" Target="https://levisonenterprises.com/risk-mitigation-and-continuity-strategies-in-aerospace-manufactur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