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teams transform supply chains through functional redundancy and AI-driven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chains are undergoing a fundamental transformation as procurement teams adapt to an era defined by persistent tariff changes, unstable trade relationships, and resource bottlenecks. The traditional procurement strategies centred on stable, low-cost sourcing and dual sourcing are giving way to more fluid and resilient approaches tailored to navigating volatility rather than avoiding it.</w:t>
      </w:r>
      <w:r/>
    </w:p>
    <w:p>
      <w:r/>
      <w:r>
        <w:t>Over the past two decades, dual sourcing—the use of a secondary supplier to provide a fallback in case of disruptions—was the default geopolitical risk mitigation strategy. However, as geopolitical and regional risks increasingly affect wide swaths of suppliers, this approach has proved insufficient. Instead, procurement functions are now prioritising “functional redundancy.” This approach involves creating multiple alternative production pathways capable of delivering the same output through diverse inputs, geographical locations, or manufacturing processes.</w:t>
      </w:r>
      <w:r/>
    </w:p>
    <w:p>
      <w:r/>
      <w:r>
        <w:t>This functional redundancy can manifest in practices such as qualifying similar but not identical components from multiple suppliers, enabling last-minute substitutions to keep production flowing. Some companies are redesigning Stock Keeping Units (SKUs) to accept a wider range of material tolerances. Others are implementing modular manufacturing systems spread across regions, each equipped with matching tooling and detailed process documentation. The goal is to engineer supply networks that can reroute and reconfigure seamlessly in response to disruptions without halting output or compromising product standards.</w:t>
      </w:r>
      <w:r/>
    </w:p>
    <w:p>
      <w:r/>
      <w:r>
        <w:t>Technological advancements are playing a critical role in this shift. While procurement technology historically sought to provide visibility into supply chains, the leading teams of today are using advanced AI tools that simulate potential disruptions and their cascading effects on costs, timing, and product availability. By modelling real-time tariff changes, supplier risks, and transportation data, these platforms help procurement professionals quickly assess trade-offs and devise responses, turning volatile conditions into strategic opportunities.</w:t>
      </w:r>
      <w:r/>
    </w:p>
    <w:p>
      <w:r/>
      <w:r>
        <w:t>For example, if tariffs increase on steel imported from Mexico, these systems can forecast the impact on multiple SKUs, suggest alternative sourcing materials such as domestic cold-rolled steel, and estimate margin effects across different regions. This shift in strategy changes how tariffs are viewed—not simply as unavoidable cost increases, but as elements to be actively managed and incorporated into supply chain design.</w:t>
      </w:r>
      <w:r/>
    </w:p>
    <w:p>
      <w:r/>
      <w:r>
        <w:t>Some companies are now splitting manufacturing processes across jurisdictions with favourable trade agreements, such as producing semi-finished goods in one country and finalising assembly in another to qualify for reduced or eliminated tariffs under agreements like the USMCA. Others take advantage of product reclassification or packaging changes to optimise duty codes. Procurement teams are increasingly collaborating with legal and compliance departments to embed trade policy considerations into strategic planning from the outset rather than merely responding to changes after the fact.</w:t>
      </w:r>
      <w:r/>
    </w:p>
    <w:p>
      <w:r/>
      <w:r>
        <w:t>The procurement function is also evolving beyond cost savings metrics to measure adaptability and configurability. Progressive teams track how rapidly supply plans can be altered, how many components have pre-approved substitutes, and how effectively the supply network can pivot in response to shifting trade and supply conditions. This dynamic approach means procurement is becoming a strategic, forward-looking function capable of absorbing shocks without losing momentum.</w:t>
      </w:r>
      <w:r/>
    </w:p>
    <w:p>
      <w:r/>
      <w:r>
        <w:t>In summary, the modern procurement landscape embraces complexity and change as inherent conditions rather than exceptional risks. By focusing on functional redundancy, leveraging simulation tools, and integrating trade policy into sourcing decisions, organisations are building supply chains that not only survive volatility but harness it to maintain continuity and competitiveness. This marks a strategic departure from traditional optimisation to a new paradigm designed for resilience and responsiveness in an unpredictable global environment.</w:t>
      </w:r>
      <w:r/>
    </w:p>
    <w:p>
      <w:r/>
      <w:r>
        <w:t>The publication SupplyChain is reporting these developments as indicative of the broader transition underway in procurement strategies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https://www.ft.com/content/6223ac18-d2a4-4cc1-8265-a340197e274f</w:t>
        </w:r>
      </w:hyperlink>
      <w:r>
        <w:t xml:space="preserve"> - This article discusses how companies are adjusting their supply chains in response to rising tariffs and trade tensions, highlighting the shift from traditional procurement strategies to more resilient approaches.</w:t>
      </w:r>
      <w:r/>
    </w:p>
    <w:p>
      <w:pPr>
        <w:pStyle w:val="ListNumber"/>
        <w:spacing w:line="240" w:lineRule="auto"/>
        <w:ind w:left="720"/>
      </w:pPr>
      <w:r/>
      <w:hyperlink r:id="rId11">
        <w:r>
          <w:rPr>
            <w:color w:val="0000EE"/>
            <w:u w:val="single"/>
          </w:rPr>
          <w:t>https://www.ft.com/content/7cf5620e-38ab-4d88-ba73-70577ba47cf1</w:t>
        </w:r>
      </w:hyperlink>
      <w:r>
        <w:t xml:space="preserve"> - This piece reports on how global companies are enhancing the resilience of their supply chains due to concerns over trade conflicts, particularly between the US and China, and the implications of potential tariffs.</w:t>
      </w:r>
      <w:r/>
    </w:p>
    <w:p>
      <w:pPr>
        <w:pStyle w:val="ListNumber"/>
        <w:spacing w:line="240" w:lineRule="auto"/>
        <w:ind w:left="720"/>
      </w:pPr>
      <w:r/>
      <w:hyperlink r:id="rId12">
        <w:r>
          <w:rPr>
            <w:color w:val="0000EE"/>
            <w:u w:val="single"/>
          </w:rPr>
          <w:t>https://www.ft.com/content/31402296-753c-4fa9-b5bb-0c8c25ccff04</w:t>
        </w:r>
      </w:hyperlink>
      <w:r>
        <w:t xml:space="preserve"> - This article examines how the US-China trade war has disrupted global supply chains for medical devices, leading to higher costs and potential shortages, underscoring the need for adaptable procurement strategies.</w:t>
      </w:r>
      <w:r/>
    </w:p>
    <w:p>
      <w:pPr>
        <w:pStyle w:val="ListNumber"/>
        <w:spacing w:line="240" w:lineRule="auto"/>
        <w:ind w:left="720"/>
      </w:pPr>
      <w:r/>
      <w:hyperlink r:id="rId13">
        <w:r>
          <w:rPr>
            <w:color w:val="0000EE"/>
            <w:u w:val="single"/>
          </w:rPr>
          <w:t>https://www.sumedian.com/insights/navigating-tariff-storm-procurement-strategies-2025</w:t>
        </w:r>
      </w:hyperlink>
      <w:r>
        <w:t xml:space="preserve"> - This article outlines strategies for procurement teams to adapt to increased tariffs, including diversifying supply chains and building resilience, which aligns with the article's emphasis on adapting procurement strategies to navigate volatility.</w:t>
      </w:r>
      <w:r/>
    </w:p>
    <w:p>
      <w:pPr>
        <w:pStyle w:val="ListNumber"/>
        <w:spacing w:line="240" w:lineRule="auto"/>
        <w:ind w:left="720"/>
      </w:pPr>
      <w:r/>
      <w:hyperlink r:id="rId14">
        <w:r>
          <w:rPr>
            <w:color w:val="0000EE"/>
            <w:u w:val="single"/>
          </w:rPr>
          <w:t>https://supplychain360.io/procurement-strategy-global-supply-chain-2025/</w:t>
        </w:r>
      </w:hyperlink>
      <w:r>
        <w:t xml:space="preserve"> - This piece discusses how procurement leaders are rethinking sourcing models and redesigning inventory strategies in response to trade realignments, reflecting the shift from traditional procurement strategies to more fluid and resilient approaches.</w:t>
      </w:r>
      <w:r/>
    </w:p>
    <w:p>
      <w:pPr>
        <w:pStyle w:val="ListNumber"/>
        <w:spacing w:line="240" w:lineRule="auto"/>
        <w:ind w:left="720"/>
      </w:pPr>
      <w:r/>
      <w:hyperlink r:id="rId15">
        <w:r>
          <w:rPr>
            <w:color w:val="0000EE"/>
            <w:u w:val="single"/>
          </w:rPr>
          <w:t>https://www.crescendoworldwide.com/blogs/how-do-global-trade-trends-impact-procurement</w:t>
        </w:r>
      </w:hyperlink>
      <w:r>
        <w:t xml:space="preserve"> - This blog explores how global trade trends, such as shifting trade policies and tariffs, are influencing procurement strategies, emphasizing the need for businesses to adapt to these changes to optimize their procurement and supply chain management.</w:t>
      </w:r>
      <w:r/>
    </w:p>
    <w:p>
      <w:pPr>
        <w:pStyle w:val="ListNumber"/>
        <w:spacing w:line="240" w:lineRule="auto"/>
        <w:ind w:left="720"/>
      </w:pPr>
      <w:r/>
      <w:hyperlink r:id="rId16">
        <w:r>
          <w:rPr>
            <w:color w:val="0000EE"/>
            <w:u w:val="single"/>
          </w:rPr>
          <w:t>https://supplychain360.io/procurement-in-2025-designing-for-volatility-not-stability/?utm_source=rss&amp;utm_medium=rss&amp;utm_campaign=procurement-in-2025-designing-for-volatility-not-stability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6223ac18-d2a4-4cc1-8265-a340197e274f" TargetMode="External"/><Relationship Id="rId11" Type="http://schemas.openxmlformats.org/officeDocument/2006/relationships/hyperlink" Target="https://www.ft.com/content/7cf5620e-38ab-4d88-ba73-70577ba47cf1" TargetMode="External"/><Relationship Id="rId12" Type="http://schemas.openxmlformats.org/officeDocument/2006/relationships/hyperlink" Target="https://www.ft.com/content/31402296-753c-4fa9-b5bb-0c8c25ccff04" TargetMode="External"/><Relationship Id="rId13" Type="http://schemas.openxmlformats.org/officeDocument/2006/relationships/hyperlink" Target="https://www.sumedian.com/insights/navigating-tariff-storm-procurement-strategies-2025" TargetMode="External"/><Relationship Id="rId14" Type="http://schemas.openxmlformats.org/officeDocument/2006/relationships/hyperlink" Target="https://supplychain360.io/procurement-strategy-global-supply-chain-2025/" TargetMode="External"/><Relationship Id="rId15" Type="http://schemas.openxmlformats.org/officeDocument/2006/relationships/hyperlink" Target="https://www.crescendoworldwide.com/blogs/how-do-global-trade-trends-impact-procurement" TargetMode="External"/><Relationship Id="rId16" Type="http://schemas.openxmlformats.org/officeDocument/2006/relationships/hyperlink" Target="https://supplychain360.io/procurement-in-2025-designing-for-volatility-not-stability/?utm_source=rss&amp;utm_medium=rss&amp;utm_campaign=procurement-in-2025-designing-for-volatility-not-st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